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94A" w:rsidRPr="002F37E7" w:rsidRDefault="001E494A" w:rsidP="00B87D02">
      <w:pPr>
        <w:jc w:val="center"/>
        <w:rPr>
          <w:rFonts w:ascii="Verdana" w:hAnsi="Verdana"/>
          <w:b/>
          <w:color w:val="000000" w:themeColor="text1"/>
          <w:sz w:val="19"/>
        </w:rPr>
      </w:pPr>
      <w:r w:rsidRPr="002F37E7">
        <w:rPr>
          <w:rFonts w:ascii="Verdana" w:hAnsi="Verdana"/>
          <w:color w:val="000000" w:themeColor="text1"/>
          <w:sz w:val="24"/>
        </w:rPr>
        <w:t>GENERALNA DYREKCJA DRÓG KRAJOWYCH I AUTOSTRAD</w:t>
      </w:r>
    </w:p>
    <w:p w:rsidR="00420DE9" w:rsidRPr="002F37E7" w:rsidRDefault="001E494A" w:rsidP="00695CC9">
      <w:pPr>
        <w:jc w:val="center"/>
        <w:rPr>
          <w:color w:val="000000" w:themeColor="text1"/>
        </w:rPr>
      </w:pPr>
      <w:r w:rsidRPr="002F37E7">
        <w:rPr>
          <w:rFonts w:ascii="Verdana" w:hAnsi="Verdana"/>
          <w:color w:val="000000" w:themeColor="text1"/>
          <w:sz w:val="24"/>
          <w:szCs w:val="24"/>
        </w:rPr>
        <w:t xml:space="preserve">ODDZIAŁ W </w:t>
      </w:r>
      <w:r w:rsidR="00695CC9" w:rsidRPr="002F37E7">
        <w:rPr>
          <w:rFonts w:ascii="Verdana" w:hAnsi="Verdana"/>
          <w:color w:val="000000" w:themeColor="text1"/>
          <w:sz w:val="24"/>
          <w:szCs w:val="24"/>
        </w:rPr>
        <w:t>WARSZAWIE</w:t>
      </w:r>
    </w:p>
    <w:p w:rsidR="00420DE9" w:rsidRPr="002F37E7" w:rsidRDefault="00420DE9" w:rsidP="00201896">
      <w:pPr>
        <w:pStyle w:val="T4"/>
        <w:jc w:val="center"/>
        <w:rPr>
          <w:color w:val="000000" w:themeColor="text1"/>
        </w:rPr>
      </w:pPr>
    </w:p>
    <w:p w:rsidR="00420DE9" w:rsidRPr="002F37E7" w:rsidRDefault="00420DE9" w:rsidP="00201896">
      <w:pPr>
        <w:pStyle w:val="T4"/>
        <w:jc w:val="center"/>
        <w:rPr>
          <w:color w:val="000000" w:themeColor="text1"/>
        </w:rPr>
      </w:pPr>
    </w:p>
    <w:p w:rsidR="00420DE9" w:rsidRPr="002F37E7" w:rsidRDefault="00420DE9" w:rsidP="00201896">
      <w:pPr>
        <w:pStyle w:val="T4"/>
        <w:jc w:val="center"/>
        <w:rPr>
          <w:color w:val="000000" w:themeColor="text1"/>
        </w:rPr>
      </w:pPr>
    </w:p>
    <w:p w:rsidR="00420DE9" w:rsidRPr="002F37E7" w:rsidRDefault="00420DE9" w:rsidP="00201896">
      <w:pPr>
        <w:pStyle w:val="T4"/>
        <w:jc w:val="center"/>
        <w:rPr>
          <w:color w:val="000000" w:themeColor="text1"/>
        </w:rPr>
      </w:pPr>
    </w:p>
    <w:p w:rsidR="001E494A" w:rsidRPr="002F37E7" w:rsidRDefault="00416DF7" w:rsidP="00201896">
      <w:pPr>
        <w:pStyle w:val="T4"/>
        <w:jc w:val="center"/>
        <w:rPr>
          <w:color w:val="000000" w:themeColor="text1"/>
        </w:rPr>
      </w:pPr>
      <w:r w:rsidRPr="002F37E7">
        <w:rPr>
          <w:color w:val="000000" w:themeColor="text1"/>
        </w:rPr>
        <w:t xml:space="preserve">Program </w:t>
      </w:r>
      <w:proofErr w:type="spellStart"/>
      <w:r w:rsidRPr="002F37E7">
        <w:rPr>
          <w:color w:val="000000" w:themeColor="text1"/>
        </w:rPr>
        <w:t>Funkcjonalno</w:t>
      </w:r>
      <w:proofErr w:type="spellEnd"/>
      <w:r w:rsidR="002F37E7">
        <w:rPr>
          <w:color w:val="000000" w:themeColor="text1"/>
        </w:rPr>
        <w:t xml:space="preserve"> </w:t>
      </w:r>
      <w:r w:rsidR="001F522B" w:rsidRPr="002F37E7">
        <w:rPr>
          <w:color w:val="000000" w:themeColor="text1"/>
        </w:rPr>
        <w:t>–</w:t>
      </w:r>
      <w:r w:rsidR="002F37E7">
        <w:rPr>
          <w:color w:val="000000" w:themeColor="text1"/>
        </w:rPr>
        <w:t xml:space="preserve"> </w:t>
      </w:r>
      <w:r w:rsidRPr="002F37E7">
        <w:rPr>
          <w:color w:val="000000" w:themeColor="text1"/>
        </w:rPr>
        <w:t>Użytkowy</w:t>
      </w:r>
    </w:p>
    <w:p w:rsidR="001F522B" w:rsidRPr="002F37E7" w:rsidRDefault="001F522B" w:rsidP="00201896">
      <w:pPr>
        <w:pStyle w:val="T4"/>
        <w:jc w:val="center"/>
        <w:rPr>
          <w:color w:val="000000" w:themeColor="text1"/>
        </w:rPr>
      </w:pPr>
      <w:r w:rsidRPr="002F37E7">
        <w:rPr>
          <w:color w:val="000000" w:themeColor="text1"/>
        </w:rPr>
        <w:t xml:space="preserve">Poprawa bezpieczeństwa ruchu drogowego na DK </w:t>
      </w:r>
      <w:r w:rsidR="003D5D01" w:rsidRPr="002F37E7">
        <w:rPr>
          <w:color w:val="000000" w:themeColor="text1"/>
        </w:rPr>
        <w:t>79</w:t>
      </w:r>
      <w:r w:rsidRPr="002F37E7">
        <w:rPr>
          <w:color w:val="000000" w:themeColor="text1"/>
        </w:rPr>
        <w:t xml:space="preserve"> w województwie </w:t>
      </w:r>
      <w:r w:rsidR="00695CC9" w:rsidRPr="002F37E7">
        <w:rPr>
          <w:color w:val="000000" w:themeColor="text1"/>
        </w:rPr>
        <w:t>mazowieckim</w:t>
      </w:r>
      <w:r w:rsidRPr="002F37E7">
        <w:rPr>
          <w:color w:val="000000" w:themeColor="text1"/>
        </w:rPr>
        <w:t xml:space="preserve"> w miejscowośc</w:t>
      </w:r>
      <w:r w:rsidR="006936A0" w:rsidRPr="002F37E7">
        <w:rPr>
          <w:color w:val="000000" w:themeColor="text1"/>
        </w:rPr>
        <w:t xml:space="preserve">iach </w:t>
      </w:r>
      <w:r w:rsidR="003D5D01" w:rsidRPr="002F37E7">
        <w:rPr>
          <w:color w:val="000000" w:themeColor="text1"/>
        </w:rPr>
        <w:t>Piaseczno</w:t>
      </w:r>
    </w:p>
    <w:p w:rsidR="001F522B" w:rsidRPr="002F37E7" w:rsidRDefault="001F522B" w:rsidP="00416DF7">
      <w:pPr>
        <w:pStyle w:val="S3"/>
        <w:jc w:val="center"/>
        <w:rPr>
          <w:color w:val="000000" w:themeColor="text1"/>
        </w:rPr>
      </w:pPr>
    </w:p>
    <w:p w:rsidR="001F522B" w:rsidRPr="002F37E7" w:rsidRDefault="001F522B" w:rsidP="00416DF7">
      <w:pPr>
        <w:pStyle w:val="S3"/>
        <w:jc w:val="center"/>
        <w:rPr>
          <w:color w:val="000000" w:themeColor="text1"/>
        </w:rPr>
      </w:pPr>
    </w:p>
    <w:p w:rsidR="001F522B" w:rsidRPr="002F37E7" w:rsidRDefault="001F522B" w:rsidP="00416DF7">
      <w:pPr>
        <w:pStyle w:val="S3"/>
        <w:jc w:val="center"/>
        <w:rPr>
          <w:color w:val="000000" w:themeColor="text1"/>
        </w:rPr>
      </w:pPr>
    </w:p>
    <w:p w:rsidR="00037A5A" w:rsidRPr="002F37E7" w:rsidRDefault="001F522B" w:rsidP="00416DF7">
      <w:pPr>
        <w:pStyle w:val="S3"/>
        <w:jc w:val="center"/>
        <w:rPr>
          <w:color w:val="000000" w:themeColor="text1"/>
        </w:rPr>
      </w:pPr>
      <w:r w:rsidRPr="002F37E7">
        <w:rPr>
          <w:color w:val="000000" w:themeColor="text1"/>
        </w:rPr>
        <w:t>Z</w:t>
      </w:r>
      <w:r w:rsidR="00416DF7" w:rsidRPr="002F37E7">
        <w:rPr>
          <w:color w:val="000000" w:themeColor="text1"/>
        </w:rPr>
        <w:t xml:space="preserve">aprojektowanie i </w:t>
      </w:r>
      <w:r w:rsidR="006936A0" w:rsidRPr="002F37E7">
        <w:rPr>
          <w:color w:val="000000" w:themeColor="text1"/>
        </w:rPr>
        <w:t>prze</w:t>
      </w:r>
      <w:r w:rsidR="00416DF7" w:rsidRPr="002F37E7">
        <w:rPr>
          <w:color w:val="000000" w:themeColor="text1"/>
        </w:rPr>
        <w:t>budow</w:t>
      </w:r>
      <w:r w:rsidRPr="002F37E7">
        <w:rPr>
          <w:color w:val="000000" w:themeColor="text1"/>
        </w:rPr>
        <w:t>a</w:t>
      </w:r>
    </w:p>
    <w:p w:rsidR="00416DF7" w:rsidRPr="002F37E7" w:rsidRDefault="00416DF7" w:rsidP="00416DF7">
      <w:pPr>
        <w:pStyle w:val="S3"/>
        <w:jc w:val="center"/>
        <w:rPr>
          <w:color w:val="000000" w:themeColor="text1"/>
        </w:rPr>
      </w:pPr>
    </w:p>
    <w:p w:rsidR="00416DF7" w:rsidRPr="002F37E7" w:rsidRDefault="006936A0" w:rsidP="006936A0">
      <w:pPr>
        <w:pStyle w:val="S3"/>
        <w:jc w:val="center"/>
        <w:rPr>
          <w:color w:val="000000" w:themeColor="text1"/>
        </w:rPr>
      </w:pPr>
      <w:r w:rsidRPr="002F37E7">
        <w:rPr>
          <w:color w:val="000000" w:themeColor="text1"/>
        </w:rPr>
        <w:t>Skrzyżowania</w:t>
      </w:r>
      <w:r w:rsidR="00416DF7" w:rsidRPr="002F37E7">
        <w:rPr>
          <w:color w:val="000000" w:themeColor="text1"/>
        </w:rPr>
        <w:t xml:space="preserve"> w miejscowości</w:t>
      </w:r>
    </w:p>
    <w:p w:rsidR="00416DF7" w:rsidRPr="002F37E7" w:rsidRDefault="006936A0" w:rsidP="006936A0">
      <w:pPr>
        <w:pStyle w:val="S3"/>
        <w:jc w:val="center"/>
        <w:rPr>
          <w:color w:val="000000" w:themeColor="text1"/>
        </w:rPr>
      </w:pPr>
      <w:r w:rsidRPr="002F37E7">
        <w:rPr>
          <w:color w:val="000000" w:themeColor="text1"/>
        </w:rPr>
        <w:t xml:space="preserve">- </w:t>
      </w:r>
      <w:r w:rsidR="001D7CB0" w:rsidRPr="002F37E7">
        <w:rPr>
          <w:color w:val="000000" w:themeColor="text1"/>
        </w:rPr>
        <w:t>Piaseczno</w:t>
      </w:r>
      <w:r w:rsidRPr="002F37E7">
        <w:rPr>
          <w:color w:val="000000" w:themeColor="text1"/>
        </w:rPr>
        <w:t xml:space="preserve"> </w:t>
      </w:r>
      <w:r w:rsidR="00416DF7" w:rsidRPr="002F37E7">
        <w:rPr>
          <w:color w:val="000000" w:themeColor="text1"/>
        </w:rPr>
        <w:t xml:space="preserve">w km </w:t>
      </w:r>
      <w:r w:rsidR="00734B65" w:rsidRPr="002F37E7">
        <w:rPr>
          <w:color w:val="000000" w:themeColor="text1"/>
          <w:highlight w:val="lightGray"/>
        </w:rPr>
        <w:t xml:space="preserve">10+619 </w:t>
      </w:r>
      <w:r w:rsidR="00416DF7" w:rsidRPr="002F37E7">
        <w:rPr>
          <w:color w:val="000000" w:themeColor="text1"/>
        </w:rPr>
        <w:t xml:space="preserve">drogi krajowej nr </w:t>
      </w:r>
      <w:r w:rsidR="003D5D01" w:rsidRPr="002F37E7">
        <w:rPr>
          <w:color w:val="000000" w:themeColor="text1"/>
        </w:rPr>
        <w:t>79</w:t>
      </w:r>
      <w:r w:rsidRPr="002F37E7">
        <w:rPr>
          <w:color w:val="000000" w:themeColor="text1"/>
        </w:rPr>
        <w:t>,</w:t>
      </w:r>
    </w:p>
    <w:p w:rsidR="00B47C98" w:rsidRPr="002F37E7" w:rsidRDefault="00B47C98" w:rsidP="00482B6F">
      <w:pPr>
        <w:pStyle w:val="S3"/>
        <w:jc w:val="left"/>
        <w:rPr>
          <w:color w:val="000000" w:themeColor="text1"/>
        </w:rPr>
      </w:pPr>
      <w:r w:rsidRPr="002F37E7">
        <w:rPr>
          <w:color w:val="000000" w:themeColor="text1"/>
        </w:rPr>
        <w:tab/>
      </w:r>
      <w:r w:rsidRPr="002F37E7">
        <w:rPr>
          <w:color w:val="000000" w:themeColor="text1"/>
        </w:rPr>
        <w:tab/>
      </w:r>
      <w:r w:rsidRPr="002F37E7">
        <w:rPr>
          <w:color w:val="000000" w:themeColor="text1"/>
        </w:rPr>
        <w:tab/>
      </w:r>
      <w:r w:rsidRPr="002F37E7">
        <w:rPr>
          <w:color w:val="000000" w:themeColor="text1"/>
        </w:rPr>
        <w:tab/>
      </w:r>
    </w:p>
    <w:p w:rsidR="00037A5A" w:rsidRDefault="00037A5A" w:rsidP="00037A5A">
      <w:pPr>
        <w:pStyle w:val="S3"/>
      </w:pPr>
    </w:p>
    <w:p w:rsidR="00037A5A" w:rsidRDefault="00037A5A" w:rsidP="00B632E4">
      <w:pPr>
        <w:pStyle w:val="S3"/>
        <w:jc w:val="center"/>
        <w:rPr>
          <w:sz w:val="32"/>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5"/>
        <w:gridCol w:w="3104"/>
        <w:gridCol w:w="3126"/>
      </w:tblGrid>
      <w:tr w:rsidR="0022502E" w:rsidTr="0022502E">
        <w:tc>
          <w:tcPr>
            <w:tcW w:w="3165" w:type="dxa"/>
            <w:tcBorders>
              <w:top w:val="dashed" w:sz="4" w:space="0" w:color="auto"/>
            </w:tcBorders>
          </w:tcPr>
          <w:p w:rsidR="0022502E" w:rsidRPr="0022502E" w:rsidRDefault="0022502E" w:rsidP="0022502E">
            <w:pPr>
              <w:overflowPunct/>
              <w:autoSpaceDE/>
              <w:autoSpaceDN/>
              <w:adjustRightInd/>
              <w:jc w:val="center"/>
              <w:textAlignment w:val="auto"/>
              <w:rPr>
                <w:rFonts w:ascii="Verdana" w:hAnsi="Verdana"/>
              </w:rPr>
            </w:pPr>
            <w:r w:rsidRPr="0022502E">
              <w:rPr>
                <w:rFonts w:ascii="Verdana" w:hAnsi="Verdana"/>
              </w:rPr>
              <w:t>Sporządził</w:t>
            </w:r>
          </w:p>
        </w:tc>
        <w:tc>
          <w:tcPr>
            <w:tcW w:w="3165" w:type="dxa"/>
          </w:tcPr>
          <w:p w:rsidR="0022502E" w:rsidRDefault="0022502E" w:rsidP="0022502E">
            <w:pPr>
              <w:overflowPunct/>
              <w:autoSpaceDE/>
              <w:autoSpaceDN/>
              <w:adjustRightInd/>
              <w:jc w:val="center"/>
              <w:textAlignment w:val="auto"/>
              <w:rPr>
                <w:sz w:val="24"/>
              </w:rPr>
            </w:pPr>
          </w:p>
        </w:tc>
        <w:tc>
          <w:tcPr>
            <w:tcW w:w="3165" w:type="dxa"/>
          </w:tcPr>
          <w:p w:rsidR="0022502E" w:rsidRDefault="0022502E" w:rsidP="0022502E">
            <w:pPr>
              <w:overflowPunct/>
              <w:autoSpaceDE/>
              <w:autoSpaceDN/>
              <w:adjustRightInd/>
              <w:jc w:val="center"/>
              <w:textAlignment w:val="auto"/>
              <w:rPr>
                <w:sz w:val="24"/>
              </w:rPr>
            </w:pPr>
          </w:p>
        </w:tc>
      </w:tr>
      <w:tr w:rsidR="0022502E" w:rsidTr="0022502E">
        <w:tc>
          <w:tcPr>
            <w:tcW w:w="3165" w:type="dxa"/>
          </w:tcPr>
          <w:p w:rsidR="0022502E" w:rsidRDefault="0022502E" w:rsidP="0022502E">
            <w:pPr>
              <w:overflowPunct/>
              <w:autoSpaceDE/>
              <w:autoSpaceDN/>
              <w:adjustRightInd/>
              <w:jc w:val="center"/>
              <w:textAlignment w:val="auto"/>
              <w:rPr>
                <w:rFonts w:ascii="Verdana" w:hAnsi="Verdana"/>
              </w:rPr>
            </w:pPr>
          </w:p>
          <w:p w:rsidR="0022502E" w:rsidRDefault="0022502E" w:rsidP="0022502E">
            <w:pPr>
              <w:overflowPunct/>
              <w:autoSpaceDE/>
              <w:autoSpaceDN/>
              <w:adjustRightInd/>
              <w:jc w:val="center"/>
              <w:textAlignment w:val="auto"/>
              <w:rPr>
                <w:rFonts w:ascii="Verdana" w:hAnsi="Verdana"/>
              </w:rPr>
            </w:pPr>
          </w:p>
          <w:p w:rsidR="0022502E" w:rsidRDefault="0022502E" w:rsidP="0022502E">
            <w:pPr>
              <w:overflowPunct/>
              <w:autoSpaceDE/>
              <w:autoSpaceDN/>
              <w:adjustRightInd/>
              <w:jc w:val="center"/>
              <w:textAlignment w:val="auto"/>
              <w:rPr>
                <w:rFonts w:ascii="Verdana" w:hAnsi="Verdana"/>
              </w:rPr>
            </w:pPr>
          </w:p>
          <w:p w:rsidR="0022502E" w:rsidRPr="0022502E" w:rsidRDefault="0022502E" w:rsidP="0022502E">
            <w:pPr>
              <w:overflowPunct/>
              <w:autoSpaceDE/>
              <w:autoSpaceDN/>
              <w:adjustRightInd/>
              <w:jc w:val="center"/>
              <w:textAlignment w:val="auto"/>
              <w:rPr>
                <w:rFonts w:ascii="Verdana" w:hAnsi="Verdana"/>
              </w:rPr>
            </w:pPr>
          </w:p>
        </w:tc>
        <w:tc>
          <w:tcPr>
            <w:tcW w:w="3165" w:type="dxa"/>
          </w:tcPr>
          <w:p w:rsidR="0022502E" w:rsidRDefault="0022502E" w:rsidP="0022502E">
            <w:pPr>
              <w:overflowPunct/>
              <w:autoSpaceDE/>
              <w:autoSpaceDN/>
              <w:adjustRightInd/>
              <w:jc w:val="center"/>
              <w:textAlignment w:val="auto"/>
              <w:rPr>
                <w:sz w:val="24"/>
              </w:rPr>
            </w:pPr>
          </w:p>
        </w:tc>
        <w:tc>
          <w:tcPr>
            <w:tcW w:w="3165" w:type="dxa"/>
            <w:tcBorders>
              <w:bottom w:val="dashed" w:sz="4" w:space="0" w:color="auto"/>
            </w:tcBorders>
          </w:tcPr>
          <w:p w:rsidR="0022502E" w:rsidRDefault="0022502E" w:rsidP="0022502E">
            <w:pPr>
              <w:overflowPunct/>
              <w:autoSpaceDE/>
              <w:autoSpaceDN/>
              <w:adjustRightInd/>
              <w:jc w:val="center"/>
              <w:textAlignment w:val="auto"/>
              <w:rPr>
                <w:sz w:val="24"/>
              </w:rPr>
            </w:pPr>
          </w:p>
          <w:p w:rsidR="000343AA" w:rsidRDefault="000343AA" w:rsidP="0022502E">
            <w:pPr>
              <w:overflowPunct/>
              <w:autoSpaceDE/>
              <w:autoSpaceDN/>
              <w:adjustRightInd/>
              <w:jc w:val="center"/>
              <w:textAlignment w:val="auto"/>
              <w:rPr>
                <w:sz w:val="24"/>
              </w:rPr>
            </w:pPr>
          </w:p>
          <w:p w:rsidR="000343AA" w:rsidRDefault="000343AA" w:rsidP="0022502E">
            <w:pPr>
              <w:overflowPunct/>
              <w:autoSpaceDE/>
              <w:autoSpaceDN/>
              <w:adjustRightInd/>
              <w:jc w:val="center"/>
              <w:textAlignment w:val="auto"/>
              <w:rPr>
                <w:sz w:val="24"/>
              </w:rPr>
            </w:pPr>
          </w:p>
          <w:p w:rsidR="000343AA" w:rsidRDefault="000343AA" w:rsidP="0022502E">
            <w:pPr>
              <w:overflowPunct/>
              <w:autoSpaceDE/>
              <w:autoSpaceDN/>
              <w:adjustRightInd/>
              <w:jc w:val="center"/>
              <w:textAlignment w:val="auto"/>
              <w:rPr>
                <w:sz w:val="24"/>
              </w:rPr>
            </w:pPr>
          </w:p>
          <w:p w:rsidR="000343AA" w:rsidRDefault="000343AA" w:rsidP="0022502E">
            <w:pPr>
              <w:overflowPunct/>
              <w:autoSpaceDE/>
              <w:autoSpaceDN/>
              <w:adjustRightInd/>
              <w:jc w:val="center"/>
              <w:textAlignment w:val="auto"/>
              <w:rPr>
                <w:sz w:val="24"/>
              </w:rPr>
            </w:pPr>
          </w:p>
          <w:p w:rsidR="000343AA" w:rsidRDefault="000343AA" w:rsidP="0022502E">
            <w:pPr>
              <w:overflowPunct/>
              <w:autoSpaceDE/>
              <w:autoSpaceDN/>
              <w:adjustRightInd/>
              <w:jc w:val="center"/>
              <w:textAlignment w:val="auto"/>
              <w:rPr>
                <w:sz w:val="24"/>
              </w:rPr>
            </w:pPr>
          </w:p>
          <w:p w:rsidR="000343AA" w:rsidRDefault="000343AA" w:rsidP="0022502E">
            <w:pPr>
              <w:overflowPunct/>
              <w:autoSpaceDE/>
              <w:autoSpaceDN/>
              <w:adjustRightInd/>
              <w:jc w:val="center"/>
              <w:textAlignment w:val="auto"/>
              <w:rPr>
                <w:sz w:val="24"/>
              </w:rPr>
            </w:pPr>
          </w:p>
        </w:tc>
      </w:tr>
      <w:tr w:rsidR="0022502E" w:rsidTr="0022502E">
        <w:tc>
          <w:tcPr>
            <w:tcW w:w="3165" w:type="dxa"/>
          </w:tcPr>
          <w:p w:rsidR="0022502E" w:rsidRDefault="0022502E" w:rsidP="0022502E">
            <w:pPr>
              <w:overflowPunct/>
              <w:autoSpaceDE/>
              <w:autoSpaceDN/>
              <w:adjustRightInd/>
              <w:jc w:val="center"/>
              <w:textAlignment w:val="auto"/>
              <w:rPr>
                <w:rFonts w:ascii="Verdana" w:hAnsi="Verdana"/>
              </w:rPr>
            </w:pPr>
          </w:p>
        </w:tc>
        <w:tc>
          <w:tcPr>
            <w:tcW w:w="3165" w:type="dxa"/>
          </w:tcPr>
          <w:p w:rsidR="0022502E" w:rsidRDefault="0022502E" w:rsidP="0022502E">
            <w:pPr>
              <w:overflowPunct/>
              <w:autoSpaceDE/>
              <w:autoSpaceDN/>
              <w:adjustRightInd/>
              <w:jc w:val="center"/>
              <w:textAlignment w:val="auto"/>
              <w:rPr>
                <w:sz w:val="24"/>
              </w:rPr>
            </w:pPr>
          </w:p>
        </w:tc>
        <w:tc>
          <w:tcPr>
            <w:tcW w:w="3165" w:type="dxa"/>
            <w:tcBorders>
              <w:top w:val="dashed" w:sz="4" w:space="0" w:color="auto"/>
            </w:tcBorders>
          </w:tcPr>
          <w:p w:rsidR="0022502E" w:rsidRPr="0022502E" w:rsidRDefault="0022502E" w:rsidP="0022502E">
            <w:pPr>
              <w:overflowPunct/>
              <w:autoSpaceDE/>
              <w:autoSpaceDN/>
              <w:adjustRightInd/>
              <w:jc w:val="center"/>
              <w:textAlignment w:val="auto"/>
              <w:rPr>
                <w:rFonts w:ascii="Verdana" w:hAnsi="Verdana"/>
              </w:rPr>
            </w:pPr>
            <w:r w:rsidRPr="0022502E">
              <w:rPr>
                <w:rFonts w:ascii="Verdana" w:hAnsi="Verdana"/>
              </w:rPr>
              <w:t>Zatwierdził</w:t>
            </w:r>
          </w:p>
        </w:tc>
      </w:tr>
    </w:tbl>
    <w:p w:rsidR="001E494A" w:rsidRPr="00266AEA" w:rsidRDefault="001E494A" w:rsidP="00037A5A">
      <w:pPr>
        <w:overflowPunct/>
        <w:autoSpaceDE/>
        <w:autoSpaceDN/>
        <w:adjustRightInd/>
        <w:jc w:val="left"/>
        <w:textAlignment w:val="auto"/>
        <w:rPr>
          <w:sz w:val="24"/>
        </w:rPr>
      </w:pPr>
    </w:p>
    <w:p w:rsidR="00705C35" w:rsidRDefault="00705C35">
      <w:pPr>
        <w:overflowPunct/>
        <w:autoSpaceDE/>
        <w:autoSpaceDN/>
        <w:adjustRightInd/>
        <w:jc w:val="left"/>
        <w:textAlignment w:val="auto"/>
        <w:rPr>
          <w:b/>
          <w:sz w:val="28"/>
        </w:rPr>
      </w:pPr>
      <w:r>
        <w:rPr>
          <w:b/>
          <w:sz w:val="28"/>
        </w:rPr>
        <w:br w:type="page"/>
      </w:r>
    </w:p>
    <w:p w:rsidR="001E494A" w:rsidRDefault="001E494A" w:rsidP="00037A5A">
      <w:pPr>
        <w:overflowPunct/>
        <w:autoSpaceDE/>
        <w:autoSpaceDN/>
        <w:adjustRightInd/>
        <w:jc w:val="left"/>
        <w:textAlignment w:val="auto"/>
        <w:rPr>
          <w:b/>
          <w:sz w:val="28"/>
        </w:rPr>
        <w:sectPr w:rsidR="001E494A" w:rsidSect="00E244A9">
          <w:footerReference w:type="default" r:id="rId8"/>
          <w:headerReference w:type="first" r:id="rId9"/>
          <w:pgSz w:w="11907" w:h="16840" w:code="9"/>
          <w:pgMar w:top="1418" w:right="1134" w:bottom="1418" w:left="1418" w:header="851" w:footer="851" w:gutter="0"/>
          <w:pgNumType w:start="1"/>
          <w:cols w:space="708"/>
          <w:docGrid w:linePitch="272"/>
        </w:sectPr>
      </w:pPr>
    </w:p>
    <w:p w:rsidR="001E494A" w:rsidRPr="00266AEA" w:rsidRDefault="001E494A" w:rsidP="00E244A9">
      <w:pPr>
        <w:jc w:val="center"/>
        <w:rPr>
          <w:b/>
          <w:sz w:val="28"/>
        </w:rPr>
      </w:pPr>
    </w:p>
    <w:p w:rsidR="001E494A" w:rsidRDefault="001E494A" w:rsidP="00B632E4">
      <w:pPr>
        <w:pStyle w:val="T5"/>
      </w:pPr>
      <w:r>
        <w:t>Spis Treści</w:t>
      </w:r>
    </w:p>
    <w:p w:rsidR="0025759C" w:rsidRDefault="00964F82">
      <w:pPr>
        <w:pStyle w:val="Spistreci1"/>
        <w:tabs>
          <w:tab w:val="left" w:pos="400"/>
          <w:tab w:val="right" w:leader="dot" w:pos="9487"/>
        </w:tabs>
        <w:rPr>
          <w:rFonts w:asciiTheme="minorHAnsi" w:eastAsiaTheme="minorEastAsia" w:hAnsiTheme="minorHAnsi" w:cstheme="minorBidi"/>
          <w:b w:val="0"/>
          <w:bCs w:val="0"/>
          <w:caps w:val="0"/>
          <w:noProof/>
          <w:sz w:val="22"/>
          <w:szCs w:val="22"/>
        </w:rPr>
      </w:pPr>
      <w:r w:rsidRPr="000A1230">
        <w:fldChar w:fldCharType="begin"/>
      </w:r>
      <w:r w:rsidR="001E494A" w:rsidRPr="000A1230">
        <w:instrText xml:space="preserve"> TOC \o "1-3" \h \z \u </w:instrText>
      </w:r>
      <w:r w:rsidRPr="000A1230">
        <w:fldChar w:fldCharType="separate"/>
      </w:r>
      <w:hyperlink w:anchor="_Toc446670228" w:history="1">
        <w:r w:rsidR="0025759C" w:rsidRPr="00C95A8C">
          <w:rPr>
            <w:rStyle w:val="Hipercze"/>
            <w:noProof/>
          </w:rPr>
          <w:t>1.</w:t>
        </w:r>
        <w:r w:rsidR="0025759C">
          <w:rPr>
            <w:rFonts w:asciiTheme="minorHAnsi" w:eastAsiaTheme="minorEastAsia" w:hAnsiTheme="minorHAnsi" w:cstheme="minorBidi"/>
            <w:b w:val="0"/>
            <w:bCs w:val="0"/>
            <w:caps w:val="0"/>
            <w:noProof/>
            <w:sz w:val="22"/>
            <w:szCs w:val="22"/>
          </w:rPr>
          <w:tab/>
        </w:r>
        <w:r w:rsidR="0025759C" w:rsidRPr="00C95A8C">
          <w:rPr>
            <w:rStyle w:val="Hipercze"/>
            <w:noProof/>
          </w:rPr>
          <w:t>Rozdział I – część opisowa</w:t>
        </w:r>
        <w:r w:rsidR="0025759C">
          <w:rPr>
            <w:noProof/>
            <w:webHidden/>
          </w:rPr>
          <w:tab/>
        </w:r>
        <w:r>
          <w:rPr>
            <w:noProof/>
            <w:webHidden/>
          </w:rPr>
          <w:fldChar w:fldCharType="begin"/>
        </w:r>
        <w:r w:rsidR="0025759C">
          <w:rPr>
            <w:noProof/>
            <w:webHidden/>
          </w:rPr>
          <w:instrText xml:space="preserve"> PAGEREF _Toc446670228 \h </w:instrText>
        </w:r>
        <w:r>
          <w:rPr>
            <w:noProof/>
            <w:webHidden/>
          </w:rPr>
        </w:r>
        <w:r>
          <w:rPr>
            <w:noProof/>
            <w:webHidden/>
          </w:rPr>
          <w:fldChar w:fldCharType="separate"/>
        </w:r>
        <w:r w:rsidR="000343AA">
          <w:rPr>
            <w:noProof/>
            <w:webHidden/>
          </w:rPr>
          <w:t>2</w:t>
        </w:r>
        <w:r>
          <w:rPr>
            <w:noProof/>
            <w:webHidden/>
          </w:rPr>
          <w:fldChar w:fldCharType="end"/>
        </w:r>
      </w:hyperlink>
    </w:p>
    <w:p w:rsidR="0025759C" w:rsidRDefault="000E67B9">
      <w:pPr>
        <w:pStyle w:val="Spistreci2"/>
        <w:tabs>
          <w:tab w:val="left" w:pos="800"/>
          <w:tab w:val="right" w:leader="dot" w:pos="9487"/>
        </w:tabs>
        <w:rPr>
          <w:rFonts w:asciiTheme="minorHAnsi" w:eastAsiaTheme="minorEastAsia" w:hAnsiTheme="minorHAnsi" w:cstheme="minorBidi"/>
          <w:smallCaps w:val="0"/>
          <w:noProof/>
          <w:sz w:val="22"/>
          <w:szCs w:val="22"/>
        </w:rPr>
      </w:pPr>
      <w:hyperlink w:anchor="_Toc446670229" w:history="1">
        <w:r w:rsidR="0025759C" w:rsidRPr="00C95A8C">
          <w:rPr>
            <w:rStyle w:val="Hipercze"/>
            <w:noProof/>
          </w:rPr>
          <w:t>1.1.</w:t>
        </w:r>
        <w:r w:rsidR="0025759C">
          <w:rPr>
            <w:rFonts w:asciiTheme="minorHAnsi" w:eastAsiaTheme="minorEastAsia" w:hAnsiTheme="minorHAnsi" w:cstheme="minorBidi"/>
            <w:smallCaps w:val="0"/>
            <w:noProof/>
            <w:sz w:val="22"/>
            <w:szCs w:val="22"/>
          </w:rPr>
          <w:tab/>
        </w:r>
        <w:r w:rsidR="0025759C" w:rsidRPr="00C95A8C">
          <w:rPr>
            <w:rStyle w:val="Hipercze"/>
            <w:noProof/>
          </w:rPr>
          <w:t>OPIS OGÓLNY PRZEDMIOTU ZAMÓWIENIA</w:t>
        </w:r>
        <w:r w:rsidR="0025759C">
          <w:rPr>
            <w:noProof/>
            <w:webHidden/>
          </w:rPr>
          <w:tab/>
        </w:r>
        <w:r w:rsidR="00964F82">
          <w:rPr>
            <w:noProof/>
            <w:webHidden/>
          </w:rPr>
          <w:fldChar w:fldCharType="begin"/>
        </w:r>
        <w:r w:rsidR="0025759C">
          <w:rPr>
            <w:noProof/>
            <w:webHidden/>
          </w:rPr>
          <w:instrText xml:space="preserve"> PAGEREF _Toc446670229 \h </w:instrText>
        </w:r>
        <w:r w:rsidR="00964F82">
          <w:rPr>
            <w:noProof/>
            <w:webHidden/>
          </w:rPr>
        </w:r>
        <w:r w:rsidR="00964F82">
          <w:rPr>
            <w:noProof/>
            <w:webHidden/>
          </w:rPr>
          <w:fldChar w:fldCharType="separate"/>
        </w:r>
        <w:r w:rsidR="000343AA">
          <w:rPr>
            <w:noProof/>
            <w:webHidden/>
          </w:rPr>
          <w:t>2</w:t>
        </w:r>
        <w:r w:rsidR="00964F82">
          <w:rPr>
            <w:noProof/>
            <w:webHidden/>
          </w:rPr>
          <w:fldChar w:fldCharType="end"/>
        </w:r>
      </w:hyperlink>
    </w:p>
    <w:p w:rsidR="0025759C" w:rsidRDefault="000E67B9">
      <w:pPr>
        <w:pStyle w:val="Spistreci3"/>
        <w:tabs>
          <w:tab w:val="left" w:pos="1200"/>
          <w:tab w:val="right" w:leader="dot" w:pos="9487"/>
        </w:tabs>
        <w:rPr>
          <w:rFonts w:asciiTheme="minorHAnsi" w:eastAsiaTheme="minorEastAsia" w:hAnsiTheme="minorHAnsi" w:cstheme="minorBidi"/>
          <w:i w:val="0"/>
          <w:iCs w:val="0"/>
          <w:noProof/>
          <w:sz w:val="22"/>
          <w:szCs w:val="22"/>
        </w:rPr>
      </w:pPr>
      <w:hyperlink w:anchor="_Toc446670230" w:history="1">
        <w:r w:rsidR="0025759C" w:rsidRPr="00C95A8C">
          <w:rPr>
            <w:rStyle w:val="Hipercze"/>
            <w:noProof/>
          </w:rPr>
          <w:t>1.1.1.</w:t>
        </w:r>
        <w:r w:rsidR="0025759C">
          <w:rPr>
            <w:rFonts w:asciiTheme="minorHAnsi" w:eastAsiaTheme="minorEastAsia" w:hAnsiTheme="minorHAnsi" w:cstheme="minorBidi"/>
            <w:i w:val="0"/>
            <w:iCs w:val="0"/>
            <w:noProof/>
            <w:sz w:val="22"/>
            <w:szCs w:val="22"/>
          </w:rPr>
          <w:tab/>
        </w:r>
        <w:r w:rsidR="0025759C" w:rsidRPr="00C95A8C">
          <w:rPr>
            <w:rStyle w:val="Hipercze"/>
            <w:noProof/>
          </w:rPr>
          <w:t>Plan orientacyjny.</w:t>
        </w:r>
        <w:r w:rsidR="0025759C">
          <w:rPr>
            <w:noProof/>
            <w:webHidden/>
          </w:rPr>
          <w:tab/>
        </w:r>
        <w:r w:rsidR="00964F82">
          <w:rPr>
            <w:noProof/>
            <w:webHidden/>
          </w:rPr>
          <w:fldChar w:fldCharType="begin"/>
        </w:r>
        <w:r w:rsidR="0025759C">
          <w:rPr>
            <w:noProof/>
            <w:webHidden/>
          </w:rPr>
          <w:instrText xml:space="preserve"> PAGEREF _Toc446670230 \h </w:instrText>
        </w:r>
        <w:r w:rsidR="00964F82">
          <w:rPr>
            <w:noProof/>
            <w:webHidden/>
          </w:rPr>
        </w:r>
        <w:r w:rsidR="00964F82">
          <w:rPr>
            <w:noProof/>
            <w:webHidden/>
          </w:rPr>
          <w:fldChar w:fldCharType="separate"/>
        </w:r>
        <w:r w:rsidR="000343AA">
          <w:rPr>
            <w:noProof/>
            <w:webHidden/>
          </w:rPr>
          <w:t>2</w:t>
        </w:r>
        <w:r w:rsidR="00964F82">
          <w:rPr>
            <w:noProof/>
            <w:webHidden/>
          </w:rPr>
          <w:fldChar w:fldCharType="end"/>
        </w:r>
      </w:hyperlink>
    </w:p>
    <w:p w:rsidR="0025759C" w:rsidRDefault="000E67B9">
      <w:pPr>
        <w:pStyle w:val="Spistreci3"/>
        <w:tabs>
          <w:tab w:val="left" w:pos="1200"/>
          <w:tab w:val="right" w:leader="dot" w:pos="9487"/>
        </w:tabs>
        <w:rPr>
          <w:rFonts w:asciiTheme="minorHAnsi" w:eastAsiaTheme="minorEastAsia" w:hAnsiTheme="minorHAnsi" w:cstheme="minorBidi"/>
          <w:i w:val="0"/>
          <w:iCs w:val="0"/>
          <w:noProof/>
          <w:sz w:val="22"/>
          <w:szCs w:val="22"/>
        </w:rPr>
      </w:pPr>
      <w:hyperlink w:anchor="_Toc446670231" w:history="1">
        <w:r w:rsidR="0025759C" w:rsidRPr="00C95A8C">
          <w:rPr>
            <w:rStyle w:val="Hipercze"/>
            <w:noProof/>
          </w:rPr>
          <w:t>1.1.2.</w:t>
        </w:r>
        <w:r w:rsidR="0025759C">
          <w:rPr>
            <w:rFonts w:asciiTheme="minorHAnsi" w:eastAsiaTheme="minorEastAsia" w:hAnsiTheme="minorHAnsi" w:cstheme="minorBidi"/>
            <w:i w:val="0"/>
            <w:iCs w:val="0"/>
            <w:noProof/>
            <w:sz w:val="22"/>
            <w:szCs w:val="22"/>
          </w:rPr>
          <w:tab/>
        </w:r>
        <w:r w:rsidR="0025759C" w:rsidRPr="00C95A8C">
          <w:rPr>
            <w:rStyle w:val="Hipercze"/>
            <w:noProof/>
          </w:rPr>
          <w:t>Opis ogólny przedmiotu zamówienia.</w:t>
        </w:r>
        <w:r w:rsidR="0025759C">
          <w:rPr>
            <w:noProof/>
            <w:webHidden/>
          </w:rPr>
          <w:tab/>
        </w:r>
        <w:r w:rsidR="00964F82">
          <w:rPr>
            <w:noProof/>
            <w:webHidden/>
          </w:rPr>
          <w:fldChar w:fldCharType="begin"/>
        </w:r>
        <w:r w:rsidR="0025759C">
          <w:rPr>
            <w:noProof/>
            <w:webHidden/>
          </w:rPr>
          <w:instrText xml:space="preserve"> PAGEREF _Toc446670231 \h </w:instrText>
        </w:r>
        <w:r w:rsidR="00964F82">
          <w:rPr>
            <w:noProof/>
            <w:webHidden/>
          </w:rPr>
        </w:r>
        <w:r w:rsidR="00964F82">
          <w:rPr>
            <w:noProof/>
            <w:webHidden/>
          </w:rPr>
          <w:fldChar w:fldCharType="separate"/>
        </w:r>
        <w:r w:rsidR="000343AA">
          <w:rPr>
            <w:noProof/>
            <w:webHidden/>
          </w:rPr>
          <w:t>2</w:t>
        </w:r>
        <w:r w:rsidR="00964F82">
          <w:rPr>
            <w:noProof/>
            <w:webHidden/>
          </w:rPr>
          <w:fldChar w:fldCharType="end"/>
        </w:r>
      </w:hyperlink>
    </w:p>
    <w:p w:rsidR="0025759C" w:rsidRDefault="000E67B9">
      <w:pPr>
        <w:pStyle w:val="Spistreci3"/>
        <w:tabs>
          <w:tab w:val="left" w:pos="1200"/>
          <w:tab w:val="right" w:leader="dot" w:pos="9487"/>
        </w:tabs>
        <w:rPr>
          <w:rFonts w:asciiTheme="minorHAnsi" w:eastAsiaTheme="minorEastAsia" w:hAnsiTheme="minorHAnsi" w:cstheme="minorBidi"/>
          <w:i w:val="0"/>
          <w:iCs w:val="0"/>
          <w:noProof/>
          <w:sz w:val="22"/>
          <w:szCs w:val="22"/>
        </w:rPr>
      </w:pPr>
      <w:hyperlink w:anchor="_Toc446670232" w:history="1">
        <w:r w:rsidR="0025759C" w:rsidRPr="00C95A8C">
          <w:rPr>
            <w:rStyle w:val="Hipercze"/>
            <w:noProof/>
          </w:rPr>
          <w:t>1.1.3.</w:t>
        </w:r>
        <w:r w:rsidR="0025759C">
          <w:rPr>
            <w:rFonts w:asciiTheme="minorHAnsi" w:eastAsiaTheme="minorEastAsia" w:hAnsiTheme="minorHAnsi" w:cstheme="minorBidi"/>
            <w:i w:val="0"/>
            <w:iCs w:val="0"/>
            <w:noProof/>
            <w:sz w:val="22"/>
            <w:szCs w:val="22"/>
          </w:rPr>
          <w:tab/>
        </w:r>
        <w:r w:rsidR="0025759C" w:rsidRPr="00C95A8C">
          <w:rPr>
            <w:rStyle w:val="Hipercze"/>
            <w:noProof/>
          </w:rPr>
          <w:t>Charakterystyczne parametry określające wielkość obiektu lub zakres Robót</w:t>
        </w:r>
        <w:r w:rsidR="0025759C">
          <w:rPr>
            <w:noProof/>
            <w:webHidden/>
          </w:rPr>
          <w:tab/>
        </w:r>
        <w:r w:rsidR="00964F82">
          <w:rPr>
            <w:noProof/>
            <w:webHidden/>
          </w:rPr>
          <w:fldChar w:fldCharType="begin"/>
        </w:r>
        <w:r w:rsidR="0025759C">
          <w:rPr>
            <w:noProof/>
            <w:webHidden/>
          </w:rPr>
          <w:instrText xml:space="preserve"> PAGEREF _Toc446670232 \h </w:instrText>
        </w:r>
        <w:r w:rsidR="00964F82">
          <w:rPr>
            <w:noProof/>
            <w:webHidden/>
          </w:rPr>
        </w:r>
        <w:r w:rsidR="00964F82">
          <w:rPr>
            <w:noProof/>
            <w:webHidden/>
          </w:rPr>
          <w:fldChar w:fldCharType="separate"/>
        </w:r>
        <w:r w:rsidR="000343AA">
          <w:rPr>
            <w:noProof/>
            <w:webHidden/>
          </w:rPr>
          <w:t>3</w:t>
        </w:r>
        <w:r w:rsidR="00964F82">
          <w:rPr>
            <w:noProof/>
            <w:webHidden/>
          </w:rPr>
          <w:fldChar w:fldCharType="end"/>
        </w:r>
      </w:hyperlink>
    </w:p>
    <w:p w:rsidR="0025759C" w:rsidRDefault="000E67B9">
      <w:pPr>
        <w:pStyle w:val="Spistreci3"/>
        <w:tabs>
          <w:tab w:val="left" w:pos="1200"/>
          <w:tab w:val="right" w:leader="dot" w:pos="9487"/>
        </w:tabs>
        <w:rPr>
          <w:rFonts w:asciiTheme="minorHAnsi" w:eastAsiaTheme="minorEastAsia" w:hAnsiTheme="minorHAnsi" w:cstheme="minorBidi"/>
          <w:i w:val="0"/>
          <w:iCs w:val="0"/>
          <w:noProof/>
          <w:sz w:val="22"/>
          <w:szCs w:val="22"/>
        </w:rPr>
      </w:pPr>
      <w:hyperlink w:anchor="_Toc446670233" w:history="1">
        <w:r w:rsidR="0025759C" w:rsidRPr="00C95A8C">
          <w:rPr>
            <w:rStyle w:val="Hipercze"/>
            <w:noProof/>
          </w:rPr>
          <w:t>1.1.4.</w:t>
        </w:r>
        <w:r w:rsidR="0025759C">
          <w:rPr>
            <w:rFonts w:asciiTheme="minorHAnsi" w:eastAsiaTheme="minorEastAsia" w:hAnsiTheme="minorHAnsi" w:cstheme="minorBidi"/>
            <w:i w:val="0"/>
            <w:iCs w:val="0"/>
            <w:noProof/>
            <w:sz w:val="22"/>
            <w:szCs w:val="22"/>
          </w:rPr>
          <w:tab/>
        </w:r>
        <w:r w:rsidR="0025759C" w:rsidRPr="00C95A8C">
          <w:rPr>
            <w:rStyle w:val="Hipercze"/>
            <w:noProof/>
          </w:rPr>
          <w:t>Zakres zasadniczych Robót budowlanych przewidzianych do zaprojektowania i wykonania</w:t>
        </w:r>
        <w:r w:rsidR="0025759C">
          <w:rPr>
            <w:noProof/>
            <w:webHidden/>
          </w:rPr>
          <w:tab/>
        </w:r>
        <w:r w:rsidR="00964F82">
          <w:rPr>
            <w:noProof/>
            <w:webHidden/>
          </w:rPr>
          <w:fldChar w:fldCharType="begin"/>
        </w:r>
        <w:r w:rsidR="0025759C">
          <w:rPr>
            <w:noProof/>
            <w:webHidden/>
          </w:rPr>
          <w:instrText xml:space="preserve"> PAGEREF _Toc446670233 \h </w:instrText>
        </w:r>
        <w:r w:rsidR="00964F82">
          <w:rPr>
            <w:noProof/>
            <w:webHidden/>
          </w:rPr>
        </w:r>
        <w:r w:rsidR="00964F82">
          <w:rPr>
            <w:noProof/>
            <w:webHidden/>
          </w:rPr>
          <w:fldChar w:fldCharType="separate"/>
        </w:r>
        <w:r w:rsidR="000343AA">
          <w:rPr>
            <w:noProof/>
            <w:webHidden/>
          </w:rPr>
          <w:t>3</w:t>
        </w:r>
        <w:r w:rsidR="00964F82">
          <w:rPr>
            <w:noProof/>
            <w:webHidden/>
          </w:rPr>
          <w:fldChar w:fldCharType="end"/>
        </w:r>
      </w:hyperlink>
    </w:p>
    <w:p w:rsidR="0025759C" w:rsidRDefault="000E67B9">
      <w:pPr>
        <w:pStyle w:val="Spistreci3"/>
        <w:tabs>
          <w:tab w:val="left" w:pos="1200"/>
          <w:tab w:val="right" w:leader="dot" w:pos="9487"/>
        </w:tabs>
        <w:rPr>
          <w:rFonts w:asciiTheme="minorHAnsi" w:eastAsiaTheme="minorEastAsia" w:hAnsiTheme="minorHAnsi" w:cstheme="minorBidi"/>
          <w:i w:val="0"/>
          <w:iCs w:val="0"/>
          <w:noProof/>
          <w:sz w:val="22"/>
          <w:szCs w:val="22"/>
        </w:rPr>
      </w:pPr>
      <w:hyperlink w:anchor="_Toc446670234" w:history="1">
        <w:r w:rsidR="0025759C" w:rsidRPr="00C95A8C">
          <w:rPr>
            <w:rStyle w:val="Hipercze"/>
            <w:noProof/>
          </w:rPr>
          <w:t>1.1.5.</w:t>
        </w:r>
        <w:r w:rsidR="0025759C">
          <w:rPr>
            <w:rFonts w:asciiTheme="minorHAnsi" w:eastAsiaTheme="minorEastAsia" w:hAnsiTheme="minorHAnsi" w:cstheme="minorBidi"/>
            <w:i w:val="0"/>
            <w:iCs w:val="0"/>
            <w:noProof/>
            <w:sz w:val="22"/>
            <w:szCs w:val="22"/>
          </w:rPr>
          <w:tab/>
        </w:r>
        <w:r w:rsidR="0025759C" w:rsidRPr="00C95A8C">
          <w:rPr>
            <w:rStyle w:val="Hipercze"/>
            <w:noProof/>
          </w:rPr>
          <w:t>Aktualne uwarunkowania wykonania przedmiotu zamówienia</w:t>
        </w:r>
        <w:r w:rsidR="0025759C">
          <w:rPr>
            <w:noProof/>
            <w:webHidden/>
          </w:rPr>
          <w:tab/>
        </w:r>
        <w:r w:rsidR="00256CAE">
          <w:rPr>
            <w:noProof/>
            <w:webHidden/>
          </w:rPr>
          <w:t>9</w:t>
        </w:r>
      </w:hyperlink>
    </w:p>
    <w:p w:rsidR="0025759C" w:rsidRDefault="000E67B9">
      <w:pPr>
        <w:pStyle w:val="Spistreci2"/>
        <w:tabs>
          <w:tab w:val="left" w:pos="800"/>
          <w:tab w:val="right" w:leader="dot" w:pos="9487"/>
        </w:tabs>
        <w:rPr>
          <w:rFonts w:asciiTheme="minorHAnsi" w:eastAsiaTheme="minorEastAsia" w:hAnsiTheme="minorHAnsi" w:cstheme="minorBidi"/>
          <w:smallCaps w:val="0"/>
          <w:noProof/>
          <w:sz w:val="22"/>
          <w:szCs w:val="22"/>
        </w:rPr>
      </w:pPr>
      <w:hyperlink w:anchor="_Toc446670235" w:history="1">
        <w:r w:rsidR="0025759C" w:rsidRPr="00C95A8C">
          <w:rPr>
            <w:rStyle w:val="Hipercze"/>
            <w:noProof/>
          </w:rPr>
          <w:t>1.2.</w:t>
        </w:r>
        <w:r w:rsidR="0025759C">
          <w:rPr>
            <w:rFonts w:asciiTheme="minorHAnsi" w:eastAsiaTheme="minorEastAsia" w:hAnsiTheme="minorHAnsi" w:cstheme="minorBidi"/>
            <w:smallCaps w:val="0"/>
            <w:noProof/>
            <w:sz w:val="22"/>
            <w:szCs w:val="22"/>
          </w:rPr>
          <w:tab/>
        </w:r>
        <w:r w:rsidR="0025759C" w:rsidRPr="00C95A8C">
          <w:rPr>
            <w:rStyle w:val="Hipercze"/>
            <w:noProof/>
          </w:rPr>
          <w:t>Opis wymagań zamawiającego w stosunku do przedmiotu zamówienia, obejmujący warunki projektowania i wykonania poszczególnych obiektów budowlanych odniesienie do charakterystycznych elementów</w:t>
        </w:r>
        <w:r w:rsidR="0025759C">
          <w:rPr>
            <w:noProof/>
            <w:webHidden/>
          </w:rPr>
          <w:tab/>
        </w:r>
        <w:r w:rsidR="00964F82">
          <w:rPr>
            <w:noProof/>
            <w:webHidden/>
          </w:rPr>
          <w:fldChar w:fldCharType="begin"/>
        </w:r>
        <w:r w:rsidR="0025759C">
          <w:rPr>
            <w:noProof/>
            <w:webHidden/>
          </w:rPr>
          <w:instrText xml:space="preserve"> PAGEREF _Toc446670235 \h </w:instrText>
        </w:r>
        <w:r w:rsidR="00964F82">
          <w:rPr>
            <w:noProof/>
            <w:webHidden/>
          </w:rPr>
        </w:r>
        <w:r w:rsidR="00964F82">
          <w:rPr>
            <w:noProof/>
            <w:webHidden/>
          </w:rPr>
          <w:fldChar w:fldCharType="separate"/>
        </w:r>
        <w:r w:rsidR="000343AA">
          <w:rPr>
            <w:noProof/>
            <w:webHidden/>
          </w:rPr>
          <w:t>1</w:t>
        </w:r>
        <w:r w:rsidR="00256CAE">
          <w:rPr>
            <w:noProof/>
            <w:webHidden/>
          </w:rPr>
          <w:t>5</w:t>
        </w:r>
        <w:r w:rsidR="00964F82">
          <w:rPr>
            <w:noProof/>
            <w:webHidden/>
          </w:rPr>
          <w:fldChar w:fldCharType="end"/>
        </w:r>
      </w:hyperlink>
    </w:p>
    <w:p w:rsidR="0025759C" w:rsidRDefault="000E67B9">
      <w:pPr>
        <w:pStyle w:val="Spistreci3"/>
        <w:tabs>
          <w:tab w:val="left" w:pos="1200"/>
          <w:tab w:val="right" w:leader="dot" w:pos="9487"/>
        </w:tabs>
        <w:rPr>
          <w:rFonts w:asciiTheme="minorHAnsi" w:eastAsiaTheme="minorEastAsia" w:hAnsiTheme="minorHAnsi" w:cstheme="minorBidi"/>
          <w:i w:val="0"/>
          <w:iCs w:val="0"/>
          <w:noProof/>
          <w:sz w:val="22"/>
          <w:szCs w:val="22"/>
        </w:rPr>
      </w:pPr>
      <w:hyperlink w:anchor="_Toc446670236" w:history="1">
        <w:r w:rsidR="0025759C" w:rsidRPr="00C95A8C">
          <w:rPr>
            <w:rStyle w:val="Hipercze"/>
            <w:noProof/>
          </w:rPr>
          <w:t>1.2.1.</w:t>
        </w:r>
        <w:r w:rsidR="0025759C">
          <w:rPr>
            <w:rFonts w:asciiTheme="minorHAnsi" w:eastAsiaTheme="minorEastAsia" w:hAnsiTheme="minorHAnsi" w:cstheme="minorBidi"/>
            <w:i w:val="0"/>
            <w:iCs w:val="0"/>
            <w:noProof/>
            <w:sz w:val="22"/>
            <w:szCs w:val="22"/>
          </w:rPr>
          <w:tab/>
        </w:r>
        <w:r w:rsidR="0057399B">
          <w:rPr>
            <w:rStyle w:val="Hipercze"/>
            <w:noProof/>
          </w:rPr>
          <w:t xml:space="preserve">Droga krajowa nr </w:t>
        </w:r>
        <w:r w:rsidR="003D5D01">
          <w:rPr>
            <w:rStyle w:val="Hipercze"/>
            <w:noProof/>
          </w:rPr>
          <w:t>79</w:t>
        </w:r>
        <w:r w:rsidR="0025759C">
          <w:rPr>
            <w:noProof/>
            <w:webHidden/>
          </w:rPr>
          <w:tab/>
        </w:r>
        <w:r w:rsidR="00964F82">
          <w:rPr>
            <w:noProof/>
            <w:webHidden/>
          </w:rPr>
          <w:fldChar w:fldCharType="begin"/>
        </w:r>
        <w:r w:rsidR="0025759C">
          <w:rPr>
            <w:noProof/>
            <w:webHidden/>
          </w:rPr>
          <w:instrText xml:space="preserve"> PAGEREF _Toc446670236 \h </w:instrText>
        </w:r>
        <w:r w:rsidR="00964F82">
          <w:rPr>
            <w:noProof/>
            <w:webHidden/>
          </w:rPr>
        </w:r>
        <w:r w:rsidR="00964F82">
          <w:rPr>
            <w:noProof/>
            <w:webHidden/>
          </w:rPr>
          <w:fldChar w:fldCharType="separate"/>
        </w:r>
        <w:r w:rsidR="000343AA">
          <w:rPr>
            <w:noProof/>
            <w:webHidden/>
          </w:rPr>
          <w:t>1</w:t>
        </w:r>
        <w:r w:rsidR="00256CAE">
          <w:rPr>
            <w:noProof/>
            <w:webHidden/>
          </w:rPr>
          <w:t>5</w:t>
        </w:r>
        <w:r w:rsidR="00964F82">
          <w:rPr>
            <w:noProof/>
            <w:webHidden/>
          </w:rPr>
          <w:fldChar w:fldCharType="end"/>
        </w:r>
      </w:hyperlink>
    </w:p>
    <w:p w:rsidR="0025759C" w:rsidRDefault="000E67B9">
      <w:pPr>
        <w:pStyle w:val="Spistreci3"/>
        <w:tabs>
          <w:tab w:val="left" w:pos="1200"/>
          <w:tab w:val="right" w:leader="dot" w:pos="9487"/>
        </w:tabs>
        <w:rPr>
          <w:rFonts w:asciiTheme="minorHAnsi" w:eastAsiaTheme="minorEastAsia" w:hAnsiTheme="minorHAnsi" w:cstheme="minorBidi"/>
          <w:i w:val="0"/>
          <w:iCs w:val="0"/>
          <w:noProof/>
          <w:sz w:val="22"/>
          <w:szCs w:val="22"/>
        </w:rPr>
      </w:pPr>
      <w:hyperlink w:anchor="_Toc446670237" w:history="1">
        <w:r w:rsidR="0025759C" w:rsidRPr="00C95A8C">
          <w:rPr>
            <w:rStyle w:val="Hipercze"/>
            <w:noProof/>
          </w:rPr>
          <w:t>1.2.2.</w:t>
        </w:r>
        <w:r w:rsidR="0025759C">
          <w:rPr>
            <w:rFonts w:asciiTheme="minorHAnsi" w:eastAsiaTheme="minorEastAsia" w:hAnsiTheme="minorHAnsi" w:cstheme="minorBidi"/>
            <w:i w:val="0"/>
            <w:iCs w:val="0"/>
            <w:noProof/>
            <w:sz w:val="22"/>
            <w:szCs w:val="22"/>
          </w:rPr>
          <w:tab/>
        </w:r>
        <w:r w:rsidR="0025759C" w:rsidRPr="00C95A8C">
          <w:rPr>
            <w:rStyle w:val="Hipercze"/>
            <w:noProof/>
          </w:rPr>
          <w:t>Dokumenty Wykonawcy</w:t>
        </w:r>
        <w:r w:rsidR="0025759C">
          <w:rPr>
            <w:noProof/>
            <w:webHidden/>
          </w:rPr>
          <w:tab/>
        </w:r>
        <w:r w:rsidR="00964F82">
          <w:rPr>
            <w:noProof/>
            <w:webHidden/>
          </w:rPr>
          <w:fldChar w:fldCharType="begin"/>
        </w:r>
        <w:r w:rsidR="0025759C">
          <w:rPr>
            <w:noProof/>
            <w:webHidden/>
          </w:rPr>
          <w:instrText xml:space="preserve"> PAGEREF _Toc446670237 \h </w:instrText>
        </w:r>
        <w:r w:rsidR="00964F82">
          <w:rPr>
            <w:noProof/>
            <w:webHidden/>
          </w:rPr>
        </w:r>
        <w:r w:rsidR="00964F82">
          <w:rPr>
            <w:noProof/>
            <w:webHidden/>
          </w:rPr>
          <w:fldChar w:fldCharType="separate"/>
        </w:r>
        <w:r w:rsidR="000343AA">
          <w:rPr>
            <w:noProof/>
            <w:webHidden/>
          </w:rPr>
          <w:t>2</w:t>
        </w:r>
        <w:r w:rsidR="00256CAE">
          <w:rPr>
            <w:noProof/>
            <w:webHidden/>
          </w:rPr>
          <w:t>4</w:t>
        </w:r>
        <w:r w:rsidR="00964F82">
          <w:rPr>
            <w:noProof/>
            <w:webHidden/>
          </w:rPr>
          <w:fldChar w:fldCharType="end"/>
        </w:r>
      </w:hyperlink>
    </w:p>
    <w:p w:rsidR="0025759C" w:rsidRDefault="000E67B9">
      <w:pPr>
        <w:pStyle w:val="Spistreci3"/>
        <w:tabs>
          <w:tab w:val="left" w:pos="1200"/>
          <w:tab w:val="right" w:leader="dot" w:pos="9487"/>
        </w:tabs>
        <w:rPr>
          <w:rFonts w:asciiTheme="minorHAnsi" w:eastAsiaTheme="minorEastAsia" w:hAnsiTheme="minorHAnsi" w:cstheme="minorBidi"/>
          <w:i w:val="0"/>
          <w:iCs w:val="0"/>
          <w:noProof/>
          <w:sz w:val="22"/>
          <w:szCs w:val="22"/>
        </w:rPr>
      </w:pPr>
      <w:hyperlink w:anchor="_Toc446670238" w:history="1">
        <w:r w:rsidR="0025759C" w:rsidRPr="00C95A8C">
          <w:rPr>
            <w:rStyle w:val="Hipercze"/>
            <w:noProof/>
          </w:rPr>
          <w:t>1.2.3.</w:t>
        </w:r>
        <w:r w:rsidR="0025759C">
          <w:rPr>
            <w:rFonts w:asciiTheme="minorHAnsi" w:eastAsiaTheme="minorEastAsia" w:hAnsiTheme="minorHAnsi" w:cstheme="minorBidi"/>
            <w:i w:val="0"/>
            <w:iCs w:val="0"/>
            <w:noProof/>
            <w:sz w:val="22"/>
            <w:szCs w:val="22"/>
          </w:rPr>
          <w:tab/>
        </w:r>
        <w:r w:rsidR="0025759C" w:rsidRPr="00C95A8C">
          <w:rPr>
            <w:rStyle w:val="Hipercze"/>
            <w:noProof/>
          </w:rPr>
          <w:t>Specyfikacje na projektowanie</w:t>
        </w:r>
        <w:r w:rsidR="0025759C">
          <w:rPr>
            <w:noProof/>
            <w:webHidden/>
          </w:rPr>
          <w:tab/>
        </w:r>
        <w:r w:rsidR="00964F82">
          <w:rPr>
            <w:noProof/>
            <w:webHidden/>
          </w:rPr>
          <w:fldChar w:fldCharType="begin"/>
        </w:r>
        <w:r w:rsidR="0025759C">
          <w:rPr>
            <w:noProof/>
            <w:webHidden/>
          </w:rPr>
          <w:instrText xml:space="preserve"> PAGEREF _Toc446670238 \h </w:instrText>
        </w:r>
        <w:r w:rsidR="00964F82">
          <w:rPr>
            <w:noProof/>
            <w:webHidden/>
          </w:rPr>
        </w:r>
        <w:r w:rsidR="00964F82">
          <w:rPr>
            <w:noProof/>
            <w:webHidden/>
          </w:rPr>
          <w:fldChar w:fldCharType="separate"/>
        </w:r>
        <w:r w:rsidR="00256CAE">
          <w:rPr>
            <w:noProof/>
            <w:webHidden/>
          </w:rPr>
          <w:t>29</w:t>
        </w:r>
        <w:r w:rsidR="00964F82">
          <w:rPr>
            <w:noProof/>
            <w:webHidden/>
          </w:rPr>
          <w:fldChar w:fldCharType="end"/>
        </w:r>
      </w:hyperlink>
    </w:p>
    <w:p w:rsidR="0025759C" w:rsidRDefault="000E67B9">
      <w:pPr>
        <w:pStyle w:val="Spistreci3"/>
        <w:tabs>
          <w:tab w:val="left" w:pos="1200"/>
          <w:tab w:val="right" w:leader="dot" w:pos="9487"/>
        </w:tabs>
        <w:rPr>
          <w:rFonts w:asciiTheme="minorHAnsi" w:eastAsiaTheme="minorEastAsia" w:hAnsiTheme="minorHAnsi" w:cstheme="minorBidi"/>
          <w:i w:val="0"/>
          <w:iCs w:val="0"/>
          <w:noProof/>
          <w:sz w:val="22"/>
          <w:szCs w:val="22"/>
        </w:rPr>
      </w:pPr>
      <w:hyperlink w:anchor="_Toc446670239" w:history="1">
        <w:r w:rsidR="0025759C" w:rsidRPr="00C95A8C">
          <w:rPr>
            <w:rStyle w:val="Hipercze"/>
            <w:noProof/>
          </w:rPr>
          <w:t>1.2.4.</w:t>
        </w:r>
        <w:r w:rsidR="0025759C">
          <w:rPr>
            <w:rFonts w:asciiTheme="minorHAnsi" w:eastAsiaTheme="minorEastAsia" w:hAnsiTheme="minorHAnsi" w:cstheme="minorBidi"/>
            <w:i w:val="0"/>
            <w:iCs w:val="0"/>
            <w:noProof/>
            <w:sz w:val="22"/>
            <w:szCs w:val="22"/>
          </w:rPr>
          <w:tab/>
        </w:r>
        <w:r w:rsidR="0025759C" w:rsidRPr="00C95A8C">
          <w:rPr>
            <w:rStyle w:val="Hipercze"/>
            <w:noProof/>
          </w:rPr>
          <w:t>Warunki wykonania i odbioru Robót budowlanych odpowiadające zawartości specyfikacji technicznych wykonania i odbioru Robót budowlanych</w:t>
        </w:r>
        <w:r w:rsidR="0025759C">
          <w:rPr>
            <w:noProof/>
            <w:webHidden/>
          </w:rPr>
          <w:tab/>
        </w:r>
        <w:r w:rsidR="00964F82">
          <w:rPr>
            <w:noProof/>
            <w:webHidden/>
          </w:rPr>
          <w:fldChar w:fldCharType="begin"/>
        </w:r>
        <w:r w:rsidR="0025759C">
          <w:rPr>
            <w:noProof/>
            <w:webHidden/>
          </w:rPr>
          <w:instrText xml:space="preserve"> PAGEREF _Toc446670239 \h </w:instrText>
        </w:r>
        <w:r w:rsidR="00964F82">
          <w:rPr>
            <w:noProof/>
            <w:webHidden/>
          </w:rPr>
        </w:r>
        <w:r w:rsidR="00964F82">
          <w:rPr>
            <w:noProof/>
            <w:webHidden/>
          </w:rPr>
          <w:fldChar w:fldCharType="separate"/>
        </w:r>
        <w:r w:rsidR="000343AA">
          <w:rPr>
            <w:noProof/>
            <w:webHidden/>
          </w:rPr>
          <w:t>3</w:t>
        </w:r>
        <w:r w:rsidR="00256CAE">
          <w:rPr>
            <w:noProof/>
            <w:webHidden/>
          </w:rPr>
          <w:t>0</w:t>
        </w:r>
        <w:r w:rsidR="00964F82">
          <w:rPr>
            <w:noProof/>
            <w:webHidden/>
          </w:rPr>
          <w:fldChar w:fldCharType="end"/>
        </w:r>
      </w:hyperlink>
    </w:p>
    <w:p w:rsidR="0025759C" w:rsidRDefault="000E67B9">
      <w:pPr>
        <w:pStyle w:val="Spistreci1"/>
        <w:tabs>
          <w:tab w:val="left" w:pos="400"/>
          <w:tab w:val="right" w:leader="dot" w:pos="9487"/>
        </w:tabs>
        <w:rPr>
          <w:rFonts w:asciiTheme="minorHAnsi" w:eastAsiaTheme="minorEastAsia" w:hAnsiTheme="minorHAnsi" w:cstheme="minorBidi"/>
          <w:b w:val="0"/>
          <w:bCs w:val="0"/>
          <w:caps w:val="0"/>
          <w:noProof/>
          <w:sz w:val="22"/>
          <w:szCs w:val="22"/>
        </w:rPr>
      </w:pPr>
      <w:hyperlink w:anchor="_Toc446670240" w:history="1">
        <w:r w:rsidR="0025759C" w:rsidRPr="00C95A8C">
          <w:rPr>
            <w:rStyle w:val="Hipercze"/>
            <w:noProof/>
          </w:rPr>
          <w:t>2.</w:t>
        </w:r>
        <w:r w:rsidR="0025759C">
          <w:rPr>
            <w:rFonts w:asciiTheme="minorHAnsi" w:eastAsiaTheme="minorEastAsia" w:hAnsiTheme="minorHAnsi" w:cstheme="minorBidi"/>
            <w:b w:val="0"/>
            <w:bCs w:val="0"/>
            <w:caps w:val="0"/>
            <w:noProof/>
            <w:sz w:val="22"/>
            <w:szCs w:val="22"/>
          </w:rPr>
          <w:tab/>
        </w:r>
        <w:r w:rsidR="0025759C" w:rsidRPr="00C95A8C">
          <w:rPr>
            <w:rStyle w:val="Hipercze"/>
            <w:noProof/>
          </w:rPr>
          <w:t>Rozdział II – część informacyjna</w:t>
        </w:r>
        <w:r w:rsidR="0025759C">
          <w:rPr>
            <w:noProof/>
            <w:webHidden/>
          </w:rPr>
          <w:tab/>
        </w:r>
        <w:r w:rsidR="00964F82">
          <w:rPr>
            <w:noProof/>
            <w:webHidden/>
          </w:rPr>
          <w:fldChar w:fldCharType="begin"/>
        </w:r>
        <w:r w:rsidR="0025759C">
          <w:rPr>
            <w:noProof/>
            <w:webHidden/>
          </w:rPr>
          <w:instrText xml:space="preserve"> PAGEREF _Toc446670240 \h </w:instrText>
        </w:r>
        <w:r w:rsidR="00964F82">
          <w:rPr>
            <w:noProof/>
            <w:webHidden/>
          </w:rPr>
        </w:r>
        <w:r w:rsidR="00964F82">
          <w:rPr>
            <w:noProof/>
            <w:webHidden/>
          </w:rPr>
          <w:fldChar w:fldCharType="separate"/>
        </w:r>
        <w:r w:rsidR="000343AA">
          <w:rPr>
            <w:noProof/>
            <w:webHidden/>
          </w:rPr>
          <w:t>3</w:t>
        </w:r>
        <w:r w:rsidR="00256CAE">
          <w:rPr>
            <w:noProof/>
            <w:webHidden/>
          </w:rPr>
          <w:t>1</w:t>
        </w:r>
        <w:r w:rsidR="00964F82">
          <w:rPr>
            <w:noProof/>
            <w:webHidden/>
          </w:rPr>
          <w:fldChar w:fldCharType="end"/>
        </w:r>
      </w:hyperlink>
    </w:p>
    <w:p w:rsidR="0025759C" w:rsidRDefault="000E67B9">
      <w:pPr>
        <w:pStyle w:val="Spistreci2"/>
        <w:tabs>
          <w:tab w:val="left" w:pos="800"/>
          <w:tab w:val="right" w:leader="dot" w:pos="9487"/>
        </w:tabs>
        <w:rPr>
          <w:rFonts w:asciiTheme="minorHAnsi" w:eastAsiaTheme="minorEastAsia" w:hAnsiTheme="minorHAnsi" w:cstheme="minorBidi"/>
          <w:smallCaps w:val="0"/>
          <w:noProof/>
          <w:sz w:val="22"/>
          <w:szCs w:val="22"/>
        </w:rPr>
      </w:pPr>
      <w:hyperlink w:anchor="_Toc446670241" w:history="1">
        <w:r w:rsidR="0025759C" w:rsidRPr="00C95A8C">
          <w:rPr>
            <w:rStyle w:val="Hipercze"/>
            <w:noProof/>
          </w:rPr>
          <w:t>2.1.</w:t>
        </w:r>
        <w:r w:rsidR="0025759C">
          <w:rPr>
            <w:rFonts w:asciiTheme="minorHAnsi" w:eastAsiaTheme="minorEastAsia" w:hAnsiTheme="minorHAnsi" w:cstheme="minorBidi"/>
            <w:smallCaps w:val="0"/>
            <w:noProof/>
            <w:sz w:val="22"/>
            <w:szCs w:val="22"/>
          </w:rPr>
          <w:tab/>
        </w:r>
        <w:r w:rsidR="0025759C" w:rsidRPr="00C95A8C">
          <w:rPr>
            <w:rStyle w:val="Hipercze"/>
            <w:noProof/>
          </w:rPr>
          <w:t>Dokumenty potwierdzające zgodność zamierzenia budowlanego z wymaganiami wynikającymi z odrębnych przepisów</w:t>
        </w:r>
        <w:r w:rsidR="0025759C">
          <w:rPr>
            <w:noProof/>
            <w:webHidden/>
          </w:rPr>
          <w:tab/>
        </w:r>
        <w:r w:rsidR="00964F82">
          <w:rPr>
            <w:noProof/>
            <w:webHidden/>
          </w:rPr>
          <w:fldChar w:fldCharType="begin"/>
        </w:r>
        <w:r w:rsidR="0025759C">
          <w:rPr>
            <w:noProof/>
            <w:webHidden/>
          </w:rPr>
          <w:instrText xml:space="preserve"> PAGEREF _Toc446670241 \h </w:instrText>
        </w:r>
        <w:r w:rsidR="00964F82">
          <w:rPr>
            <w:noProof/>
            <w:webHidden/>
          </w:rPr>
        </w:r>
        <w:r w:rsidR="00964F82">
          <w:rPr>
            <w:noProof/>
            <w:webHidden/>
          </w:rPr>
          <w:fldChar w:fldCharType="separate"/>
        </w:r>
        <w:r w:rsidR="000343AA">
          <w:rPr>
            <w:noProof/>
            <w:webHidden/>
          </w:rPr>
          <w:t>3</w:t>
        </w:r>
        <w:r w:rsidR="00256CAE">
          <w:rPr>
            <w:noProof/>
            <w:webHidden/>
          </w:rPr>
          <w:t>1</w:t>
        </w:r>
        <w:r w:rsidR="00964F82">
          <w:rPr>
            <w:noProof/>
            <w:webHidden/>
          </w:rPr>
          <w:fldChar w:fldCharType="end"/>
        </w:r>
      </w:hyperlink>
    </w:p>
    <w:p w:rsidR="0025759C" w:rsidRDefault="000E67B9">
      <w:pPr>
        <w:pStyle w:val="Spistreci3"/>
        <w:tabs>
          <w:tab w:val="left" w:pos="1200"/>
          <w:tab w:val="right" w:leader="dot" w:pos="9487"/>
        </w:tabs>
        <w:rPr>
          <w:rFonts w:asciiTheme="minorHAnsi" w:eastAsiaTheme="minorEastAsia" w:hAnsiTheme="minorHAnsi" w:cstheme="minorBidi"/>
          <w:i w:val="0"/>
          <w:iCs w:val="0"/>
          <w:noProof/>
          <w:sz w:val="22"/>
          <w:szCs w:val="22"/>
        </w:rPr>
      </w:pPr>
      <w:hyperlink w:anchor="_Toc446670242" w:history="1">
        <w:r w:rsidR="0025759C" w:rsidRPr="00C95A8C">
          <w:rPr>
            <w:rStyle w:val="Hipercze"/>
            <w:noProof/>
          </w:rPr>
          <w:t>2.1.1.</w:t>
        </w:r>
        <w:r w:rsidR="0025759C">
          <w:rPr>
            <w:rFonts w:asciiTheme="minorHAnsi" w:eastAsiaTheme="minorEastAsia" w:hAnsiTheme="minorHAnsi" w:cstheme="minorBidi"/>
            <w:i w:val="0"/>
            <w:iCs w:val="0"/>
            <w:noProof/>
            <w:sz w:val="22"/>
            <w:szCs w:val="22"/>
          </w:rPr>
          <w:tab/>
        </w:r>
        <w:r w:rsidR="0025759C" w:rsidRPr="00C95A8C">
          <w:rPr>
            <w:rStyle w:val="Hipercze"/>
            <w:noProof/>
          </w:rPr>
          <w:t>Przepisy prawa</w:t>
        </w:r>
        <w:r w:rsidR="0025759C">
          <w:rPr>
            <w:noProof/>
            <w:webHidden/>
          </w:rPr>
          <w:tab/>
        </w:r>
        <w:r w:rsidR="00964F82">
          <w:rPr>
            <w:noProof/>
            <w:webHidden/>
          </w:rPr>
          <w:fldChar w:fldCharType="begin"/>
        </w:r>
        <w:r w:rsidR="0025759C">
          <w:rPr>
            <w:noProof/>
            <w:webHidden/>
          </w:rPr>
          <w:instrText xml:space="preserve"> PAGEREF _Toc446670242 \h </w:instrText>
        </w:r>
        <w:r w:rsidR="00964F82">
          <w:rPr>
            <w:noProof/>
            <w:webHidden/>
          </w:rPr>
        </w:r>
        <w:r w:rsidR="00964F82">
          <w:rPr>
            <w:noProof/>
            <w:webHidden/>
          </w:rPr>
          <w:fldChar w:fldCharType="separate"/>
        </w:r>
        <w:r w:rsidR="000343AA">
          <w:rPr>
            <w:noProof/>
            <w:webHidden/>
          </w:rPr>
          <w:t>3</w:t>
        </w:r>
        <w:r w:rsidR="00256CAE">
          <w:rPr>
            <w:noProof/>
            <w:webHidden/>
          </w:rPr>
          <w:t>2</w:t>
        </w:r>
        <w:r w:rsidR="00964F82">
          <w:rPr>
            <w:noProof/>
            <w:webHidden/>
          </w:rPr>
          <w:fldChar w:fldCharType="end"/>
        </w:r>
      </w:hyperlink>
    </w:p>
    <w:p w:rsidR="0025759C" w:rsidRDefault="000E67B9">
      <w:pPr>
        <w:pStyle w:val="Spistreci3"/>
        <w:tabs>
          <w:tab w:val="left" w:pos="1200"/>
          <w:tab w:val="right" w:leader="dot" w:pos="9487"/>
        </w:tabs>
        <w:rPr>
          <w:rFonts w:asciiTheme="minorHAnsi" w:eastAsiaTheme="minorEastAsia" w:hAnsiTheme="minorHAnsi" w:cstheme="minorBidi"/>
          <w:i w:val="0"/>
          <w:iCs w:val="0"/>
          <w:noProof/>
          <w:sz w:val="22"/>
          <w:szCs w:val="22"/>
        </w:rPr>
      </w:pPr>
      <w:hyperlink w:anchor="_Toc446670243" w:history="1">
        <w:r w:rsidR="0025759C" w:rsidRPr="00C95A8C">
          <w:rPr>
            <w:rStyle w:val="Hipercze"/>
            <w:noProof/>
          </w:rPr>
          <w:t>2.1.2.</w:t>
        </w:r>
        <w:r w:rsidR="0025759C">
          <w:rPr>
            <w:rFonts w:asciiTheme="minorHAnsi" w:eastAsiaTheme="minorEastAsia" w:hAnsiTheme="minorHAnsi" w:cstheme="minorBidi"/>
            <w:i w:val="0"/>
            <w:iCs w:val="0"/>
            <w:noProof/>
            <w:sz w:val="22"/>
            <w:szCs w:val="22"/>
          </w:rPr>
          <w:tab/>
        </w:r>
        <w:r w:rsidR="0025759C" w:rsidRPr="00C95A8C">
          <w:rPr>
            <w:rStyle w:val="Hipercze"/>
            <w:noProof/>
          </w:rPr>
          <w:t>Zarządzenia Generalnego Dyrektora Dróg Krajowych i Autostrad</w:t>
        </w:r>
        <w:r w:rsidR="0025759C">
          <w:rPr>
            <w:noProof/>
            <w:webHidden/>
          </w:rPr>
          <w:tab/>
        </w:r>
        <w:r w:rsidR="00964F82">
          <w:rPr>
            <w:noProof/>
            <w:webHidden/>
          </w:rPr>
          <w:fldChar w:fldCharType="begin"/>
        </w:r>
        <w:r w:rsidR="0025759C">
          <w:rPr>
            <w:noProof/>
            <w:webHidden/>
          </w:rPr>
          <w:instrText xml:space="preserve"> PAGEREF _Toc446670243 \h </w:instrText>
        </w:r>
        <w:r w:rsidR="00964F82">
          <w:rPr>
            <w:noProof/>
            <w:webHidden/>
          </w:rPr>
        </w:r>
        <w:r w:rsidR="00964F82">
          <w:rPr>
            <w:noProof/>
            <w:webHidden/>
          </w:rPr>
          <w:fldChar w:fldCharType="separate"/>
        </w:r>
        <w:r w:rsidR="000343AA">
          <w:rPr>
            <w:noProof/>
            <w:webHidden/>
          </w:rPr>
          <w:t>4</w:t>
        </w:r>
        <w:r w:rsidR="00256CAE">
          <w:rPr>
            <w:noProof/>
            <w:webHidden/>
          </w:rPr>
          <w:t>0</w:t>
        </w:r>
        <w:r w:rsidR="00964F82">
          <w:rPr>
            <w:noProof/>
            <w:webHidden/>
          </w:rPr>
          <w:fldChar w:fldCharType="end"/>
        </w:r>
      </w:hyperlink>
    </w:p>
    <w:p w:rsidR="001E494A" w:rsidRPr="000A1230" w:rsidRDefault="00964F82" w:rsidP="00B632E4">
      <w:pPr>
        <w:rPr>
          <w:rFonts w:ascii="Calibri" w:hAnsi="Calibri"/>
        </w:rPr>
      </w:pPr>
      <w:r w:rsidRPr="000A1230">
        <w:fldChar w:fldCharType="end"/>
      </w:r>
    </w:p>
    <w:p w:rsidR="001E494A" w:rsidRDefault="001E494A">
      <w:pPr>
        <w:overflowPunct/>
        <w:autoSpaceDE/>
        <w:autoSpaceDN/>
        <w:adjustRightInd/>
        <w:jc w:val="left"/>
        <w:textAlignment w:val="auto"/>
        <w:rPr>
          <w:b/>
          <w:sz w:val="28"/>
        </w:rPr>
      </w:pPr>
      <w:r>
        <w:rPr>
          <w:b/>
          <w:sz w:val="28"/>
        </w:rPr>
        <w:br w:type="page"/>
      </w:r>
    </w:p>
    <w:p w:rsidR="00416DF7" w:rsidRPr="00B47C98" w:rsidRDefault="00416DF7" w:rsidP="009147AC">
      <w:pPr>
        <w:pStyle w:val="T1"/>
        <w:numPr>
          <w:ilvl w:val="0"/>
          <w:numId w:val="16"/>
        </w:numPr>
      </w:pPr>
      <w:bookmarkStart w:id="0" w:name="_Toc382820329"/>
      <w:bookmarkStart w:id="1" w:name="_Toc444501612"/>
      <w:bookmarkStart w:id="2" w:name="_Toc446670228"/>
      <w:r w:rsidRPr="00B47C98">
        <w:lastRenderedPageBreak/>
        <w:t>Rozdział I – część opisowa</w:t>
      </w:r>
      <w:bookmarkEnd w:id="0"/>
      <w:bookmarkEnd w:id="1"/>
      <w:bookmarkEnd w:id="2"/>
    </w:p>
    <w:p w:rsidR="00416DF7" w:rsidRPr="00B47C98" w:rsidRDefault="00964F82" w:rsidP="009147AC">
      <w:pPr>
        <w:pStyle w:val="T2"/>
        <w:numPr>
          <w:ilvl w:val="1"/>
          <w:numId w:val="16"/>
        </w:numPr>
      </w:pPr>
      <w:r w:rsidRPr="00B47C98">
        <w:fldChar w:fldCharType="begin"/>
      </w:r>
      <w:r w:rsidR="00416DF7" w:rsidRPr="00B47C98">
        <w:instrText xml:space="preserve"> TOC \o "1-1" \h \z \u </w:instrText>
      </w:r>
      <w:r w:rsidRPr="00B47C98">
        <w:fldChar w:fldCharType="end"/>
      </w:r>
      <w:bookmarkStart w:id="3" w:name="_Toc303086072"/>
      <w:bookmarkStart w:id="4" w:name="_Toc303086073"/>
      <w:bookmarkStart w:id="5" w:name="_Toc303086124"/>
      <w:bookmarkStart w:id="6" w:name="_Toc318446819"/>
      <w:bookmarkStart w:id="7" w:name="_Toc318447005"/>
      <w:bookmarkStart w:id="8" w:name="_Toc318734834"/>
      <w:bookmarkStart w:id="9" w:name="_Toc382820330"/>
      <w:bookmarkStart w:id="10" w:name="_Toc444501613"/>
      <w:bookmarkStart w:id="11" w:name="_Toc446670229"/>
      <w:r w:rsidR="00416DF7" w:rsidRPr="00B47C98">
        <w:t>OPIS OGÓLNY PRZEDMIOTU ZAMÓWIENIA</w:t>
      </w:r>
      <w:bookmarkEnd w:id="3"/>
      <w:bookmarkEnd w:id="4"/>
      <w:bookmarkEnd w:id="5"/>
      <w:bookmarkEnd w:id="6"/>
      <w:bookmarkEnd w:id="7"/>
      <w:bookmarkEnd w:id="8"/>
      <w:bookmarkEnd w:id="9"/>
      <w:bookmarkEnd w:id="10"/>
      <w:bookmarkEnd w:id="11"/>
    </w:p>
    <w:p w:rsidR="00CF0A18" w:rsidRDefault="00416DF7" w:rsidP="009E793C">
      <w:pPr>
        <w:pStyle w:val="T3"/>
        <w:numPr>
          <w:ilvl w:val="2"/>
          <w:numId w:val="16"/>
        </w:numPr>
      </w:pPr>
      <w:bookmarkStart w:id="12" w:name="_Toc318446822"/>
      <w:bookmarkStart w:id="13" w:name="_Toc318447008"/>
      <w:bookmarkStart w:id="14" w:name="_Toc318734837"/>
      <w:bookmarkStart w:id="15" w:name="_Toc382820333"/>
      <w:bookmarkStart w:id="16" w:name="_Toc444501614"/>
      <w:bookmarkStart w:id="17" w:name="_Toc446670230"/>
      <w:r w:rsidRPr="00B47C98">
        <w:t>Plan orientacyjny.</w:t>
      </w:r>
      <w:bookmarkEnd w:id="12"/>
      <w:bookmarkEnd w:id="13"/>
      <w:bookmarkEnd w:id="14"/>
      <w:bookmarkEnd w:id="15"/>
      <w:bookmarkEnd w:id="16"/>
      <w:bookmarkEnd w:id="17"/>
    </w:p>
    <w:p w:rsidR="00416DF7" w:rsidRDefault="00416DF7" w:rsidP="00CF0A18">
      <w:pPr>
        <w:pStyle w:val="S1"/>
        <w:tabs>
          <w:tab w:val="left" w:pos="8460"/>
        </w:tabs>
        <w:jc w:val="center"/>
      </w:pPr>
    </w:p>
    <w:p w:rsidR="00CF0A18" w:rsidRPr="000307AD" w:rsidRDefault="00C91290" w:rsidP="00CF0A18">
      <w:pPr>
        <w:pStyle w:val="S1"/>
        <w:tabs>
          <w:tab w:val="left" w:pos="8460"/>
        </w:tabs>
        <w:jc w:val="center"/>
      </w:pPr>
      <w:r>
        <w:rPr>
          <w:noProof/>
        </w:rPr>
        <w:drawing>
          <wp:inline distT="0" distB="0" distL="0" distR="0">
            <wp:extent cx="3895725" cy="3905250"/>
            <wp:effectExtent l="0" t="0" r="952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hyliczkowska.png"/>
                    <pic:cNvPicPr/>
                  </pic:nvPicPr>
                  <pic:blipFill rotWithShape="1">
                    <a:blip r:embed="rId10">
                      <a:extLst>
                        <a:ext uri="{28A0092B-C50C-407E-A947-70E740481C1C}">
                          <a14:useLocalDpi xmlns:a14="http://schemas.microsoft.com/office/drawing/2010/main" val="0"/>
                        </a:ext>
                      </a:extLst>
                    </a:blip>
                    <a:srcRect r="29604"/>
                    <a:stretch/>
                  </pic:blipFill>
                  <pic:spPr bwMode="auto">
                    <a:xfrm>
                      <a:off x="0" y="0"/>
                      <a:ext cx="3895725" cy="3905250"/>
                    </a:xfrm>
                    <a:prstGeom prst="rect">
                      <a:avLst/>
                    </a:prstGeom>
                    <a:ln>
                      <a:noFill/>
                    </a:ln>
                    <a:extLst>
                      <a:ext uri="{53640926-AAD7-44D8-BBD7-CCE9431645EC}">
                        <a14:shadowObscured xmlns:a14="http://schemas.microsoft.com/office/drawing/2010/main"/>
                      </a:ext>
                    </a:extLst>
                  </pic:spPr>
                </pic:pic>
              </a:graphicData>
            </a:graphic>
          </wp:inline>
        </w:drawing>
      </w:r>
    </w:p>
    <w:p w:rsidR="00416DF7" w:rsidRPr="00B47C98" w:rsidRDefault="00416DF7" w:rsidP="009147AC">
      <w:pPr>
        <w:pStyle w:val="T3"/>
        <w:numPr>
          <w:ilvl w:val="2"/>
          <w:numId w:val="16"/>
        </w:numPr>
      </w:pPr>
      <w:bookmarkStart w:id="18" w:name="_Toc318446823"/>
      <w:bookmarkStart w:id="19" w:name="_Toc318447009"/>
      <w:bookmarkStart w:id="20" w:name="_Toc318734838"/>
      <w:bookmarkStart w:id="21" w:name="_Toc382820334"/>
      <w:bookmarkStart w:id="22" w:name="_Toc444501616"/>
      <w:bookmarkStart w:id="23" w:name="_Toc446670231"/>
      <w:r w:rsidRPr="00B47C98">
        <w:t>Opis ogólny przedmiotu zamówienia.</w:t>
      </w:r>
      <w:bookmarkEnd w:id="18"/>
      <w:bookmarkEnd w:id="19"/>
      <w:bookmarkEnd w:id="20"/>
      <w:bookmarkEnd w:id="21"/>
      <w:bookmarkEnd w:id="22"/>
      <w:bookmarkEnd w:id="23"/>
    </w:p>
    <w:p w:rsidR="00416DF7" w:rsidRPr="00511D0E" w:rsidRDefault="00416DF7" w:rsidP="00511D0E">
      <w:pPr>
        <w:pStyle w:val="S1"/>
      </w:pPr>
      <w:r w:rsidRPr="000307AD">
        <w:t xml:space="preserve">Zmiany ilości lub parametrów, zawarte w Opisie Ogólnym Przedmiotu Zamówienia, jakie mogą </w:t>
      </w:r>
      <w:r>
        <w:t>wy</w:t>
      </w:r>
      <w:r w:rsidRPr="000307AD">
        <w:t>stąpić w trakcie opracowywania przez Wykonawcę Projektu Budowlanego i Projektu Wykonawczego, z uwzględnieniem postanowień zawartych w Ogólnych i Szczególnych Warunkach Kontraktu, nie będą powodowały zmiany Zaakceptowanej Kwoty Kontraktowej oraz przedłużenia Czasu na Ukończenie.</w:t>
      </w:r>
    </w:p>
    <w:p w:rsidR="00416DF7" w:rsidRPr="000307AD" w:rsidRDefault="00416DF7" w:rsidP="00511D0E">
      <w:pPr>
        <w:pStyle w:val="S1"/>
      </w:pPr>
      <w:r w:rsidRPr="000307AD">
        <w:t xml:space="preserve">Uznaje się, iż pojęcia, którymi posłużono się w PFU, takie jak „należy” </w:t>
      </w:r>
      <w:r>
        <w:t>lub</w:t>
      </w:r>
      <w:r w:rsidRPr="000307AD">
        <w:t xml:space="preserve"> „powinny” lub </w:t>
      </w:r>
      <w:r>
        <w:t>„wymaga się” lub „będą”</w:t>
      </w:r>
      <w:r w:rsidRPr="000307AD">
        <w:t xml:space="preserve">, są tożsame i mogą być używane zamiennie, a zwroty, w których zostały użyte, uznaje się za stanowiące zobowiązanie Wykonawcy. </w:t>
      </w:r>
    </w:p>
    <w:p w:rsidR="00B47C98" w:rsidRPr="00AF4483" w:rsidRDefault="00416DF7" w:rsidP="00511D0E">
      <w:pPr>
        <w:pStyle w:val="S1"/>
      </w:pPr>
      <w:r w:rsidRPr="00AF4483">
        <w:t xml:space="preserve">Zamówienie obejmuje zaprojektowanie, uzyskanie wymaganych prawem decyzji </w:t>
      </w:r>
      <w:r w:rsidRPr="00AF4483">
        <w:br/>
      </w:r>
      <w:r w:rsidRPr="002E19DA">
        <w:rPr>
          <w:color w:val="000000" w:themeColor="text1"/>
        </w:rPr>
        <w:t>oraz zezwoleń</w:t>
      </w:r>
      <w:r w:rsidR="00971EAF" w:rsidRPr="002E19DA">
        <w:rPr>
          <w:color w:val="000000" w:themeColor="text1"/>
        </w:rPr>
        <w:t xml:space="preserve"> </w:t>
      </w:r>
      <w:r w:rsidR="001D7CB0" w:rsidRPr="002E19DA">
        <w:rPr>
          <w:color w:val="000000" w:themeColor="text1"/>
        </w:rPr>
        <w:t>rozbudowę</w:t>
      </w:r>
      <w:r w:rsidR="00971EAF" w:rsidRPr="002E19DA">
        <w:rPr>
          <w:color w:val="000000" w:themeColor="text1"/>
        </w:rPr>
        <w:t xml:space="preserve"> </w:t>
      </w:r>
      <w:r w:rsidR="00B47C98" w:rsidRPr="002E19DA">
        <w:rPr>
          <w:color w:val="000000" w:themeColor="text1"/>
        </w:rPr>
        <w:t>skrzyżowa</w:t>
      </w:r>
      <w:r w:rsidR="003D5D01" w:rsidRPr="002E19DA">
        <w:rPr>
          <w:color w:val="000000" w:themeColor="text1"/>
        </w:rPr>
        <w:t>nia</w:t>
      </w:r>
      <w:r w:rsidR="008D165D" w:rsidRPr="002E19DA">
        <w:rPr>
          <w:color w:val="000000" w:themeColor="text1"/>
        </w:rPr>
        <w:t xml:space="preserve"> dro</w:t>
      </w:r>
      <w:r w:rsidR="00B47C98" w:rsidRPr="002E19DA">
        <w:rPr>
          <w:color w:val="000000" w:themeColor="text1"/>
        </w:rPr>
        <w:t>g</w:t>
      </w:r>
      <w:r w:rsidR="008C148B" w:rsidRPr="002E19DA">
        <w:rPr>
          <w:color w:val="000000" w:themeColor="text1"/>
        </w:rPr>
        <w:t>i</w:t>
      </w:r>
      <w:r w:rsidR="00B47C98" w:rsidRPr="002E19DA">
        <w:rPr>
          <w:color w:val="000000" w:themeColor="text1"/>
        </w:rPr>
        <w:t xml:space="preserve"> krajowej nr </w:t>
      </w:r>
      <w:r w:rsidR="003D5D01" w:rsidRPr="002E19DA">
        <w:rPr>
          <w:color w:val="000000" w:themeColor="text1"/>
        </w:rPr>
        <w:t>79</w:t>
      </w:r>
      <w:r w:rsidR="00763BE3" w:rsidRPr="002E19DA">
        <w:rPr>
          <w:color w:val="000000" w:themeColor="text1"/>
        </w:rPr>
        <w:t xml:space="preserve"> z drogą Powiatową 2814W</w:t>
      </w:r>
      <w:r w:rsidR="00470818" w:rsidRPr="002E19DA">
        <w:rPr>
          <w:color w:val="000000" w:themeColor="text1"/>
        </w:rPr>
        <w:t xml:space="preserve"> (ul. </w:t>
      </w:r>
      <w:proofErr w:type="spellStart"/>
      <w:r w:rsidR="00470818" w:rsidRPr="002E19DA">
        <w:rPr>
          <w:color w:val="000000" w:themeColor="text1"/>
        </w:rPr>
        <w:t>Chyliczkowska</w:t>
      </w:r>
      <w:proofErr w:type="spellEnd"/>
      <w:r w:rsidR="00470818" w:rsidRPr="002E19DA">
        <w:rPr>
          <w:color w:val="000000" w:themeColor="text1"/>
        </w:rPr>
        <w:t xml:space="preserve"> )</w:t>
      </w:r>
      <w:r w:rsidR="00B47C98" w:rsidRPr="002E19DA">
        <w:rPr>
          <w:color w:val="000000" w:themeColor="text1"/>
        </w:rPr>
        <w:t>, zlokalizowan</w:t>
      </w:r>
      <w:r w:rsidR="008C148B" w:rsidRPr="002E19DA">
        <w:rPr>
          <w:color w:val="000000" w:themeColor="text1"/>
        </w:rPr>
        <w:t>ych</w:t>
      </w:r>
      <w:r w:rsidR="00B47C98" w:rsidRPr="002E19DA">
        <w:rPr>
          <w:color w:val="000000" w:themeColor="text1"/>
        </w:rPr>
        <w:t xml:space="preserve"> w km </w:t>
      </w:r>
      <w:r w:rsidR="00763BE3" w:rsidRPr="002E19DA">
        <w:rPr>
          <w:color w:val="000000" w:themeColor="text1"/>
        </w:rPr>
        <w:t>10</w:t>
      </w:r>
      <w:r w:rsidR="008D165D" w:rsidRPr="002E19DA">
        <w:rPr>
          <w:color w:val="000000" w:themeColor="text1"/>
        </w:rPr>
        <w:t>+</w:t>
      </w:r>
      <w:r w:rsidR="003D5D01" w:rsidRPr="002E19DA">
        <w:rPr>
          <w:color w:val="000000" w:themeColor="text1"/>
        </w:rPr>
        <w:t>619</w:t>
      </w:r>
      <w:r w:rsidR="00482B6F" w:rsidRPr="002E19DA">
        <w:rPr>
          <w:color w:val="000000" w:themeColor="text1"/>
        </w:rPr>
        <w:t xml:space="preserve"> drogi krajowej nr </w:t>
      </w:r>
      <w:r w:rsidR="008B24F4" w:rsidRPr="002E19DA">
        <w:rPr>
          <w:color w:val="000000" w:themeColor="text1"/>
        </w:rPr>
        <w:t>79</w:t>
      </w:r>
      <w:r w:rsidR="00B47C98" w:rsidRPr="002E19DA">
        <w:rPr>
          <w:color w:val="000000" w:themeColor="text1"/>
        </w:rPr>
        <w:t xml:space="preserve"> w miejscowości </w:t>
      </w:r>
      <w:r w:rsidR="003D5D01" w:rsidRPr="002E19DA">
        <w:rPr>
          <w:color w:val="000000" w:themeColor="text1"/>
        </w:rPr>
        <w:t>Piaseczno</w:t>
      </w:r>
      <w:r w:rsidRPr="002E19DA">
        <w:rPr>
          <w:color w:val="000000" w:themeColor="text1"/>
        </w:rPr>
        <w:t xml:space="preserve">, </w:t>
      </w:r>
      <w:r w:rsidR="00B47C98" w:rsidRPr="002E19DA">
        <w:rPr>
          <w:color w:val="000000" w:themeColor="text1"/>
        </w:rPr>
        <w:t>zgłoszenia zakończenia budowy (</w:t>
      </w:r>
      <w:r w:rsidRPr="002E19DA">
        <w:rPr>
          <w:color w:val="000000" w:themeColor="text1"/>
        </w:rPr>
        <w:t>uzyskanie decyzji o pozwoleniu na użytkowanie</w:t>
      </w:r>
      <w:r w:rsidR="00B47C98" w:rsidRPr="002E19DA">
        <w:rPr>
          <w:color w:val="000000" w:themeColor="text1"/>
        </w:rPr>
        <w:t>)</w:t>
      </w:r>
      <w:r w:rsidRPr="00407AF4">
        <w:rPr>
          <w:color w:val="000000" w:themeColor="text1"/>
        </w:rPr>
        <w:t xml:space="preserve"> </w:t>
      </w:r>
      <w:r w:rsidRPr="00AF4483">
        <w:t>oraz oddanie do użytkowania</w:t>
      </w:r>
      <w:r w:rsidR="00B47C98" w:rsidRPr="00AF4483">
        <w:t xml:space="preserve"> skrzyżowa</w:t>
      </w:r>
      <w:r w:rsidR="007367E9">
        <w:t>ń</w:t>
      </w:r>
      <w:r w:rsidR="00B47C98" w:rsidRPr="00AF4483">
        <w:t xml:space="preserve"> dróg.</w:t>
      </w:r>
    </w:p>
    <w:p w:rsidR="00416DF7" w:rsidRPr="00407AF4" w:rsidRDefault="00B47C98" w:rsidP="00511D0E">
      <w:pPr>
        <w:pStyle w:val="S1"/>
        <w:rPr>
          <w:color w:val="000000" w:themeColor="text1"/>
        </w:rPr>
      </w:pPr>
      <w:r w:rsidRPr="002E19DA">
        <w:rPr>
          <w:color w:val="000000" w:themeColor="text1"/>
        </w:rPr>
        <w:t>Przedmiotowe</w:t>
      </w:r>
      <w:r w:rsidR="00416DF7" w:rsidRPr="002E19DA">
        <w:rPr>
          <w:color w:val="000000" w:themeColor="text1"/>
        </w:rPr>
        <w:t xml:space="preserve"> </w:t>
      </w:r>
      <w:r w:rsidRPr="002E19DA">
        <w:rPr>
          <w:color w:val="000000" w:themeColor="text1"/>
        </w:rPr>
        <w:t>skrzyżowani</w:t>
      </w:r>
      <w:r w:rsidR="003D5D01" w:rsidRPr="002E19DA">
        <w:rPr>
          <w:color w:val="000000" w:themeColor="text1"/>
        </w:rPr>
        <w:t>e</w:t>
      </w:r>
      <w:r w:rsidRPr="002E19DA">
        <w:rPr>
          <w:color w:val="000000" w:themeColor="text1"/>
        </w:rPr>
        <w:t xml:space="preserve"> </w:t>
      </w:r>
      <w:r w:rsidR="00416DF7" w:rsidRPr="002E19DA">
        <w:rPr>
          <w:color w:val="000000" w:themeColor="text1"/>
        </w:rPr>
        <w:t>zlokalizowan</w:t>
      </w:r>
      <w:r w:rsidRPr="002E19DA">
        <w:rPr>
          <w:color w:val="000000" w:themeColor="text1"/>
        </w:rPr>
        <w:t>e</w:t>
      </w:r>
      <w:r w:rsidR="00416DF7" w:rsidRPr="002E19DA">
        <w:rPr>
          <w:color w:val="000000" w:themeColor="text1"/>
        </w:rPr>
        <w:t xml:space="preserve"> </w:t>
      </w:r>
      <w:r w:rsidR="003D5D01" w:rsidRPr="002E19DA">
        <w:rPr>
          <w:color w:val="000000" w:themeColor="text1"/>
        </w:rPr>
        <w:t>jest</w:t>
      </w:r>
      <w:r w:rsidR="00416DF7" w:rsidRPr="002E19DA">
        <w:rPr>
          <w:color w:val="000000" w:themeColor="text1"/>
        </w:rPr>
        <w:t xml:space="preserve"> na terenie województwa </w:t>
      </w:r>
      <w:r w:rsidR="00482B6F" w:rsidRPr="002E19DA">
        <w:rPr>
          <w:color w:val="000000" w:themeColor="text1"/>
        </w:rPr>
        <w:t>mazowieckiego</w:t>
      </w:r>
      <w:r w:rsidR="00416DF7" w:rsidRPr="002E19DA">
        <w:rPr>
          <w:color w:val="000000" w:themeColor="text1"/>
        </w:rPr>
        <w:t>, w powi</w:t>
      </w:r>
      <w:r w:rsidRPr="002E19DA">
        <w:rPr>
          <w:color w:val="000000" w:themeColor="text1"/>
        </w:rPr>
        <w:t xml:space="preserve">ecie </w:t>
      </w:r>
      <w:r w:rsidR="008B24F4" w:rsidRPr="002E19DA">
        <w:rPr>
          <w:color w:val="000000" w:themeColor="text1"/>
        </w:rPr>
        <w:t>Piaseczno</w:t>
      </w:r>
      <w:r w:rsidRPr="002E19DA">
        <w:rPr>
          <w:color w:val="000000" w:themeColor="text1"/>
        </w:rPr>
        <w:t xml:space="preserve">, </w:t>
      </w:r>
      <w:r w:rsidR="00416DF7" w:rsidRPr="002E19DA">
        <w:rPr>
          <w:color w:val="000000" w:themeColor="text1"/>
        </w:rPr>
        <w:t xml:space="preserve">na terenach </w:t>
      </w:r>
      <w:r w:rsidR="008B24F4" w:rsidRPr="002E19DA">
        <w:rPr>
          <w:color w:val="000000" w:themeColor="text1"/>
        </w:rPr>
        <w:t>miasta Piaseczno</w:t>
      </w:r>
      <w:r w:rsidR="00511D0E" w:rsidRPr="002E19DA">
        <w:rPr>
          <w:color w:val="000000" w:themeColor="text1"/>
        </w:rPr>
        <w:t>.</w:t>
      </w:r>
    </w:p>
    <w:p w:rsidR="00511D0E" w:rsidRPr="002E19DA" w:rsidRDefault="00511D0E" w:rsidP="00511D0E">
      <w:pPr>
        <w:pStyle w:val="S1"/>
        <w:rPr>
          <w:color w:val="000000" w:themeColor="text1"/>
        </w:rPr>
      </w:pPr>
      <w:r w:rsidRPr="002E19DA">
        <w:rPr>
          <w:color w:val="000000" w:themeColor="text1"/>
        </w:rPr>
        <w:t>Inwestycja jest zaplanowana do realizacji w ramach Likwidacji Miejsc Niebezpiecznych, zaliczona do największej klasy ryzyka ze względu na bezpieczeństwo ruchu drogowego i ujęta w Programie Budowy Dróg Krajowych na lata 2014-2023 (z perspektywą do 2025 r.), przyjętego uchwałą nr 156/2015 Rady Ministrów z dnia 08.09.2015 r. (RM-111-156-15)</w:t>
      </w:r>
    </w:p>
    <w:p w:rsidR="00416DF7" w:rsidRPr="00AF4483" w:rsidRDefault="00416DF7" w:rsidP="00511D0E">
      <w:pPr>
        <w:pStyle w:val="S1"/>
      </w:pPr>
      <w:r w:rsidRPr="00AF4483">
        <w:t>Realizacja inwestycji generować będzie między innymi powstawanie odpadów stałych i</w:t>
      </w:r>
      <w:r w:rsidR="00511D0E" w:rsidRPr="00AF4483">
        <w:t> </w:t>
      </w:r>
      <w:r w:rsidRPr="00AF4483">
        <w:t>ciekłych, hałas związany z pracą maszyn i urządzeń budowlanych oraz ruchem samochodów obsługujących budowę, zanieczyszczenie powietrza. Z tych też powodów realizacja inwestycji może zakłócić tryb życia mieszkańców</w:t>
      </w:r>
      <w:r w:rsidR="001F752B" w:rsidRPr="00AF4483">
        <w:t xml:space="preserve"> i użytkowników</w:t>
      </w:r>
      <w:r w:rsidRPr="00AF4483">
        <w:t xml:space="preserve"> pobliskich budynków </w:t>
      </w:r>
      <w:r w:rsidR="00511D0E" w:rsidRPr="00AF4483">
        <w:t> </w:t>
      </w:r>
      <w:r w:rsidRPr="00AF4483">
        <w:t>oraz będzie czasowo wpływać na klimat akustyczny, powietrze atmosferyczne, powierzchnię ziemi oraz wody powierzchniowe i gruntowe. Uciążliwości związane z fazą realizacji będą miały charakter krótkoterminowy, ograniczony do czasu trwania budowy. Na ograniczenie powyższych uciążliwości duży wpływ będzie miała właściwa organizacja Robót oraz zastosowanie nowoczesnego sprzętu.</w:t>
      </w:r>
    </w:p>
    <w:p w:rsidR="00416DF7" w:rsidRPr="002E19DA" w:rsidRDefault="00416DF7" w:rsidP="001F752B">
      <w:pPr>
        <w:pStyle w:val="S1"/>
        <w:rPr>
          <w:rFonts w:cs="Arial"/>
          <w:strike/>
          <w:color w:val="000000" w:themeColor="text1"/>
        </w:rPr>
      </w:pPr>
      <w:r w:rsidRPr="002E19DA">
        <w:rPr>
          <w:color w:val="000000" w:themeColor="text1"/>
        </w:rPr>
        <w:t>Celem inwestycji jest</w:t>
      </w:r>
      <w:r w:rsidR="001F752B" w:rsidRPr="002E19DA">
        <w:rPr>
          <w:color w:val="000000" w:themeColor="text1"/>
        </w:rPr>
        <w:t xml:space="preserve"> </w:t>
      </w:r>
      <w:r w:rsidR="009E793C" w:rsidRPr="002E19DA">
        <w:rPr>
          <w:color w:val="000000" w:themeColor="text1"/>
        </w:rPr>
        <w:t>poprawa warunków bezpieczeństwa ruchu drogowego</w:t>
      </w:r>
      <w:r w:rsidR="001F752B" w:rsidRPr="002E19DA">
        <w:rPr>
          <w:strike/>
          <w:color w:val="000000" w:themeColor="text1"/>
        </w:rPr>
        <w:t>.</w:t>
      </w:r>
    </w:p>
    <w:p w:rsidR="00416DF7" w:rsidRPr="001F752B" w:rsidRDefault="00416DF7" w:rsidP="009147AC">
      <w:pPr>
        <w:pStyle w:val="T3"/>
        <w:numPr>
          <w:ilvl w:val="2"/>
          <w:numId w:val="16"/>
        </w:numPr>
      </w:pPr>
      <w:bookmarkStart w:id="24" w:name="_Toc318446824"/>
      <w:bookmarkStart w:id="25" w:name="_Toc318447010"/>
      <w:bookmarkStart w:id="26" w:name="_Toc318734839"/>
      <w:bookmarkStart w:id="27" w:name="_Toc382820335"/>
      <w:bookmarkStart w:id="28" w:name="_Toc444501617"/>
      <w:bookmarkStart w:id="29" w:name="_Toc446670232"/>
      <w:r w:rsidRPr="001F752B">
        <w:t>Charakterystyczne parametry określają</w:t>
      </w:r>
      <w:r w:rsidR="00AF4483">
        <w:t>ce wielkość obiektu lub zakres r</w:t>
      </w:r>
      <w:r w:rsidRPr="001F752B">
        <w:t>obót</w:t>
      </w:r>
      <w:bookmarkEnd w:id="24"/>
      <w:bookmarkEnd w:id="25"/>
      <w:bookmarkEnd w:id="26"/>
      <w:bookmarkEnd w:id="27"/>
      <w:bookmarkEnd w:id="28"/>
      <w:bookmarkEnd w:id="29"/>
    </w:p>
    <w:p w:rsidR="002E19DA" w:rsidRDefault="002E19DA" w:rsidP="002E19DA">
      <w:pPr>
        <w:pStyle w:val="S1"/>
      </w:pPr>
      <w:bookmarkStart w:id="30" w:name="_Toc318446825"/>
      <w:bookmarkStart w:id="31" w:name="_Toc318734840"/>
      <w:bookmarkStart w:id="32" w:name="_Toc382820336"/>
      <w:bookmarkStart w:id="33" w:name="_Toc444501618"/>
      <w:bookmarkStart w:id="34" w:name="_Toc446670233"/>
      <w:r>
        <w:t>Skrzyżowania, oraz odcinki dojazdowe do skrzyżowań na DK 50 długości ok. 300 m z każdej strony oraz włącz</w:t>
      </w:r>
      <w:r w:rsidR="00E84B52">
        <w:t>eń z dróg bocznych na długości 10</w:t>
      </w:r>
      <w:r>
        <w:t>0 m, należy wykonać w pełnym zakresie wyposażenia pasa drogowego wynikającym z obowiązujących przepisów prawa, obejmujących:</w:t>
      </w:r>
    </w:p>
    <w:p w:rsidR="002E19DA" w:rsidRDefault="002E19DA" w:rsidP="003F557E">
      <w:pPr>
        <w:pStyle w:val="S1"/>
        <w:numPr>
          <w:ilvl w:val="1"/>
          <w:numId w:val="44"/>
        </w:numPr>
        <w:ind w:left="284" w:hanging="284"/>
        <w:rPr>
          <w:rFonts w:cs="Arial"/>
        </w:rPr>
      </w:pPr>
      <w:r>
        <w:t xml:space="preserve"> </w:t>
      </w:r>
      <w:r w:rsidRPr="000307AD">
        <w:rPr>
          <w:rFonts w:cs="Arial"/>
        </w:rPr>
        <w:t xml:space="preserve"> jezdni</w:t>
      </w:r>
      <w:r>
        <w:rPr>
          <w:rFonts w:cs="Arial"/>
        </w:rPr>
        <w:t>ę</w:t>
      </w:r>
      <w:r w:rsidRPr="000307AD">
        <w:rPr>
          <w:rFonts w:cs="Arial"/>
        </w:rPr>
        <w:t>;</w:t>
      </w:r>
    </w:p>
    <w:p w:rsidR="002E19DA" w:rsidRDefault="002E19DA" w:rsidP="003F557E">
      <w:pPr>
        <w:pStyle w:val="S1"/>
        <w:numPr>
          <w:ilvl w:val="1"/>
          <w:numId w:val="44"/>
        </w:numPr>
        <w:ind w:left="284" w:hanging="284"/>
        <w:rPr>
          <w:rFonts w:cs="Arial"/>
        </w:rPr>
      </w:pPr>
      <w:r>
        <w:rPr>
          <w:rFonts w:cs="Arial"/>
        </w:rPr>
        <w:t xml:space="preserve">  chodniki;</w:t>
      </w:r>
    </w:p>
    <w:p w:rsidR="002E19DA" w:rsidRDefault="002E19DA" w:rsidP="003F557E">
      <w:pPr>
        <w:pStyle w:val="S1"/>
        <w:numPr>
          <w:ilvl w:val="1"/>
          <w:numId w:val="44"/>
        </w:numPr>
        <w:ind w:left="284" w:hanging="284"/>
        <w:rPr>
          <w:rFonts w:cs="Arial"/>
        </w:rPr>
      </w:pPr>
      <w:r>
        <w:rPr>
          <w:rFonts w:cs="Arial"/>
        </w:rPr>
        <w:t xml:space="preserve"> zatoki autobusowe;</w:t>
      </w:r>
      <w:r w:rsidRPr="000307AD">
        <w:rPr>
          <w:rFonts w:cs="Arial"/>
        </w:rPr>
        <w:t xml:space="preserve"> </w:t>
      </w:r>
    </w:p>
    <w:p w:rsidR="002E19DA" w:rsidRPr="002E19DA" w:rsidRDefault="002E19DA" w:rsidP="003F557E">
      <w:pPr>
        <w:pStyle w:val="Akapitzlist"/>
        <w:numPr>
          <w:ilvl w:val="0"/>
          <w:numId w:val="45"/>
        </w:numPr>
        <w:suppressAutoHyphens/>
        <w:overflowPunct/>
        <w:autoSpaceDE/>
        <w:autoSpaceDN/>
        <w:adjustRightInd/>
        <w:spacing w:line="360" w:lineRule="auto"/>
        <w:textAlignment w:val="auto"/>
        <w:rPr>
          <w:rFonts w:ascii="Verdana" w:hAnsi="Verdana" w:cs="Arial"/>
        </w:rPr>
      </w:pPr>
      <w:r w:rsidRPr="002E19DA">
        <w:rPr>
          <w:rFonts w:ascii="Verdana" w:hAnsi="Verdana" w:cs="Arial"/>
        </w:rPr>
        <w:t>poboczy;</w:t>
      </w:r>
    </w:p>
    <w:p w:rsidR="002E19DA" w:rsidRPr="000307AD" w:rsidRDefault="002E19DA" w:rsidP="003F557E">
      <w:pPr>
        <w:numPr>
          <w:ilvl w:val="0"/>
          <w:numId w:val="45"/>
        </w:numPr>
        <w:suppressAutoHyphens/>
        <w:overflowPunct/>
        <w:autoSpaceDE/>
        <w:autoSpaceDN/>
        <w:adjustRightInd/>
        <w:spacing w:line="360" w:lineRule="auto"/>
        <w:textAlignment w:val="auto"/>
        <w:rPr>
          <w:rFonts w:ascii="Verdana" w:hAnsi="Verdana" w:cs="Arial"/>
        </w:rPr>
      </w:pPr>
      <w:r w:rsidRPr="000307AD">
        <w:rPr>
          <w:rFonts w:ascii="Verdana" w:hAnsi="Verdana" w:cs="Arial"/>
        </w:rPr>
        <w:t>skarp nasypu i wykopu drogowego;</w:t>
      </w:r>
    </w:p>
    <w:p w:rsidR="002E19DA" w:rsidRPr="000307AD" w:rsidRDefault="002E19DA" w:rsidP="003F557E">
      <w:pPr>
        <w:numPr>
          <w:ilvl w:val="0"/>
          <w:numId w:val="45"/>
        </w:numPr>
        <w:suppressAutoHyphens/>
        <w:overflowPunct/>
        <w:autoSpaceDE/>
        <w:autoSpaceDN/>
        <w:adjustRightInd/>
        <w:spacing w:line="360" w:lineRule="auto"/>
        <w:textAlignment w:val="auto"/>
        <w:rPr>
          <w:rFonts w:ascii="Verdana" w:hAnsi="Verdana" w:cs="Arial"/>
        </w:rPr>
      </w:pPr>
      <w:r w:rsidRPr="000307AD">
        <w:rPr>
          <w:rFonts w:ascii="Verdana" w:hAnsi="Verdana" w:cs="Arial"/>
        </w:rPr>
        <w:t>rowów</w:t>
      </w:r>
      <w:r>
        <w:rPr>
          <w:rFonts w:ascii="Verdana" w:hAnsi="Verdana" w:cs="Arial"/>
        </w:rPr>
        <w:t xml:space="preserve"> (systemów odwodnienia)</w:t>
      </w:r>
      <w:r w:rsidRPr="000307AD">
        <w:rPr>
          <w:rFonts w:ascii="Verdana" w:hAnsi="Verdana" w:cs="Arial"/>
        </w:rPr>
        <w:t>;</w:t>
      </w:r>
    </w:p>
    <w:p w:rsidR="002E19DA" w:rsidRDefault="002E19DA" w:rsidP="003F557E">
      <w:pPr>
        <w:numPr>
          <w:ilvl w:val="0"/>
          <w:numId w:val="45"/>
        </w:numPr>
        <w:suppressAutoHyphens/>
        <w:overflowPunct/>
        <w:autoSpaceDE/>
        <w:autoSpaceDN/>
        <w:adjustRightInd/>
        <w:spacing w:line="360" w:lineRule="auto"/>
        <w:textAlignment w:val="auto"/>
        <w:rPr>
          <w:rFonts w:ascii="Verdana" w:hAnsi="Verdana" w:cs="Arial"/>
        </w:rPr>
      </w:pPr>
      <w:r w:rsidRPr="000307AD">
        <w:rPr>
          <w:rFonts w:ascii="Verdana" w:hAnsi="Verdana" w:cs="Arial"/>
        </w:rPr>
        <w:t>przeciwskarp;</w:t>
      </w:r>
    </w:p>
    <w:p w:rsidR="00416DF7" w:rsidRPr="00C812BC" w:rsidRDefault="00416DF7" w:rsidP="009147AC">
      <w:pPr>
        <w:pStyle w:val="T3"/>
        <w:numPr>
          <w:ilvl w:val="2"/>
          <w:numId w:val="16"/>
        </w:numPr>
      </w:pPr>
      <w:r w:rsidRPr="00C812BC">
        <w:t>Zakres zasadniczych Robót budowlanych przewidzianych do zaprojektowania i wykonania</w:t>
      </w:r>
      <w:bookmarkEnd w:id="30"/>
      <w:bookmarkEnd w:id="31"/>
      <w:bookmarkEnd w:id="32"/>
      <w:bookmarkEnd w:id="33"/>
      <w:bookmarkEnd w:id="34"/>
    </w:p>
    <w:p w:rsidR="00416DF7" w:rsidRPr="000307AD" w:rsidRDefault="00416DF7" w:rsidP="00C812BC">
      <w:pPr>
        <w:pStyle w:val="S1"/>
      </w:pPr>
      <w:r w:rsidRPr="000307AD">
        <w:t xml:space="preserve">W zakres zamówienia wchodzi wykonanie wszystkich niezbędnych prac do prawidłowego funkcjonowania </w:t>
      </w:r>
      <w:r w:rsidR="00285B75">
        <w:t>skrzyżowań</w:t>
      </w:r>
      <w:r w:rsidR="00C812BC">
        <w:t xml:space="preserve"> dróg wraz z odcinkami dojazdowymi</w:t>
      </w:r>
      <w:r w:rsidRPr="000307AD">
        <w:t>, zgodnie z obowiązującymi przepisami prawa oraz zarządzeniami Generalnego Dyrektora Dróg Krajowych i Autostrad.</w:t>
      </w:r>
    </w:p>
    <w:p w:rsidR="00416DF7" w:rsidRPr="000307AD" w:rsidRDefault="00416DF7" w:rsidP="00C812BC">
      <w:pPr>
        <w:pStyle w:val="S1"/>
      </w:pPr>
      <w:r w:rsidRPr="000307AD">
        <w:t xml:space="preserve">Należy wykonać wszystkie niezbędne opracowania projektowe wraz z koniecznymi opiniami i warunkami technicznymi, uzyskać w imieniu i na rzecz Zamawiającego wszelkie uzgodnienia, pozwolenia, zezwolenia, decyzje i zgody niezbędne dla wykonania </w:t>
      </w:r>
      <w:r>
        <w:t>K</w:t>
      </w:r>
      <w:r w:rsidRPr="000307AD">
        <w:t xml:space="preserve">ontraktu zgodnie z </w:t>
      </w:r>
      <w:r>
        <w:t>W</w:t>
      </w:r>
      <w:r w:rsidRPr="000307AD">
        <w:t xml:space="preserve">ymaganiami Zamawiającego i </w:t>
      </w:r>
      <w:r>
        <w:t>W</w:t>
      </w:r>
      <w:r w:rsidRPr="000307AD">
        <w:t xml:space="preserve">arunkami </w:t>
      </w:r>
      <w:r>
        <w:t>K</w:t>
      </w:r>
      <w:r w:rsidRPr="000307AD">
        <w:t>ontraktu oraz zbudować i uzyskać w imieniu i na rzecz Zamawiającego decyzje o pozwoleniu na użytkowanie.</w:t>
      </w:r>
    </w:p>
    <w:p w:rsidR="00416DF7" w:rsidRPr="000307AD" w:rsidRDefault="00416DF7" w:rsidP="00C812BC">
      <w:pPr>
        <w:pStyle w:val="S1"/>
      </w:pPr>
      <w:r w:rsidRPr="000307AD">
        <w:t xml:space="preserve">Przed wystąpieniem o wystawienie Świadectwa Przejęcia dla Robót lub Odcinka, należy sporządzić i zgromadzić kompletne dokumenty i oświadczenia wymagane zgodnie z ustawą z dnia 7 lipca 1994 r. Prawo budowlane (Dz. U. z 2013 r., poz. 1409, z </w:t>
      </w:r>
      <w:proofErr w:type="spellStart"/>
      <w:r w:rsidRPr="000307AD">
        <w:t>późn</w:t>
      </w:r>
      <w:proofErr w:type="spellEnd"/>
      <w:r w:rsidRPr="000307AD">
        <w:t xml:space="preserve">. zm.), niezbędne do </w:t>
      </w:r>
      <w:r w:rsidR="00C812BC">
        <w:t xml:space="preserve">zgłoszenia zamiaru użytkowania Robót, lub </w:t>
      </w:r>
      <w:r w:rsidRPr="000307AD">
        <w:t>uzyskania pozwolenia na użytkowanie Robót lub Odcinka i uzyskać w imieniu i na rzecz Zamawiającego pozwolenie na użytkowanie.</w:t>
      </w:r>
    </w:p>
    <w:p w:rsidR="00416DF7" w:rsidRPr="000307AD" w:rsidRDefault="00416DF7" w:rsidP="00C812BC">
      <w:pPr>
        <w:pStyle w:val="S1"/>
      </w:pPr>
      <w:r w:rsidRPr="000307AD">
        <w:t>Szczegółowy zakres rzeczowy Robót przewidzianych do wykonania w ramach obowiązków Wykonawcy jest przedstawiony w dalszej treści Programu Funkcjonalno-Użytkowego (PFU).</w:t>
      </w:r>
    </w:p>
    <w:p w:rsidR="00416DF7" w:rsidRPr="000307AD" w:rsidRDefault="00416DF7" w:rsidP="00C812BC">
      <w:pPr>
        <w:pStyle w:val="S1"/>
        <w:rPr>
          <w:lang w:eastAsia="ar-SA"/>
        </w:rPr>
      </w:pPr>
      <w:r w:rsidRPr="000307AD">
        <w:t xml:space="preserve">Dokumenty zawarte w niniejszym PFU stanowią opis przedmiotu zamówienia zgodnie </w:t>
      </w:r>
      <w:r w:rsidR="00AF4483">
        <w:t xml:space="preserve"> </w:t>
      </w:r>
      <w:r w:rsidRPr="000307AD">
        <w:t xml:space="preserve">z Rozporządzeniem Ministra Infrastruktury z dnia 2 września 2004 r. w sprawie szczegółowego zakresu i formy dokumentacji projektowej, specyfikacji technicznych wykonania i odbioru robót budowlanych oraz programu </w:t>
      </w:r>
      <w:proofErr w:type="spellStart"/>
      <w:r w:rsidRPr="000307AD">
        <w:t>funkcjonalno</w:t>
      </w:r>
      <w:proofErr w:type="spellEnd"/>
      <w:r w:rsidRPr="000307AD">
        <w:t xml:space="preserve"> - użytkowego </w:t>
      </w:r>
      <w:r w:rsidRPr="000307AD">
        <w:rPr>
          <w:lang w:eastAsia="ar-SA"/>
        </w:rPr>
        <w:t>(Dz. U. 2013, poz. 1129,</w:t>
      </w:r>
      <w:r w:rsidRPr="000307AD">
        <w:rPr>
          <w:iCs/>
          <w:lang w:eastAsia="ar-SA"/>
        </w:rPr>
        <w:t xml:space="preserve"> z </w:t>
      </w:r>
      <w:proofErr w:type="spellStart"/>
      <w:r w:rsidRPr="000307AD">
        <w:rPr>
          <w:iCs/>
          <w:lang w:eastAsia="ar-SA"/>
        </w:rPr>
        <w:t>późn</w:t>
      </w:r>
      <w:proofErr w:type="spellEnd"/>
      <w:r w:rsidRPr="000307AD">
        <w:rPr>
          <w:iCs/>
          <w:lang w:eastAsia="ar-SA"/>
        </w:rPr>
        <w:t>. zm.);</w:t>
      </w:r>
    </w:p>
    <w:p w:rsidR="000E67B9" w:rsidRDefault="000E67B9" w:rsidP="000E67B9">
      <w:pPr>
        <w:pStyle w:val="S1"/>
        <w:ind w:firstLine="0"/>
        <w:rPr>
          <w:rFonts w:cs="Arial"/>
        </w:rPr>
      </w:pPr>
      <w:r w:rsidRPr="006E15AD">
        <w:rPr>
          <w:rFonts w:cs="Arial"/>
        </w:rPr>
        <w:t>Zamawiający udostępnia</w:t>
      </w:r>
      <w:r>
        <w:rPr>
          <w:rFonts w:cs="Arial"/>
        </w:rPr>
        <w:t>:</w:t>
      </w:r>
    </w:p>
    <w:p w:rsidR="000E67B9" w:rsidRPr="00DD46AB" w:rsidRDefault="000E67B9" w:rsidP="000E67B9">
      <w:pPr>
        <w:pStyle w:val="S1"/>
        <w:rPr>
          <w:rFonts w:cs="Arial"/>
        </w:rPr>
      </w:pPr>
      <w:r w:rsidRPr="00DD46AB">
        <w:rPr>
          <w:rFonts w:cs="Arial"/>
        </w:rPr>
        <w:t>- rozwiązani</w:t>
      </w:r>
      <w:r>
        <w:rPr>
          <w:rFonts w:cs="Arial"/>
        </w:rPr>
        <w:t>e</w:t>
      </w:r>
      <w:r w:rsidRPr="00DD46AB">
        <w:rPr>
          <w:rFonts w:cs="Arial"/>
        </w:rPr>
        <w:t xml:space="preserve"> koncepcyjne </w:t>
      </w:r>
      <w:r>
        <w:rPr>
          <w:rFonts w:cs="Arial"/>
        </w:rPr>
        <w:t>przebudowy skrzyżowania opracowanego na rzecz Miasta Piaseczno. Przedstawione rozwiązanie koncepcyjne jest rozwiązaniem docelowym, które nie jest objęte przedmiotową inwestycją</w:t>
      </w:r>
      <w:bookmarkStart w:id="35" w:name="_GoBack"/>
      <w:bookmarkEnd w:id="35"/>
      <w:r w:rsidRPr="00DD46AB">
        <w:rPr>
          <w:rFonts w:cs="Arial"/>
        </w:rPr>
        <w:t xml:space="preserve"> </w:t>
      </w:r>
      <w:r>
        <w:rPr>
          <w:rFonts w:cs="Arial"/>
        </w:rPr>
        <w:t>(kolorem czerwonym wskazano rozwiązanie etapowe).</w:t>
      </w:r>
    </w:p>
    <w:p w:rsidR="000E67B9" w:rsidRPr="00DD46AB" w:rsidRDefault="000E67B9" w:rsidP="000E67B9">
      <w:pPr>
        <w:pStyle w:val="S1"/>
        <w:ind w:firstLine="0"/>
        <w:rPr>
          <w:rFonts w:cs="Arial"/>
        </w:rPr>
      </w:pPr>
      <w:r w:rsidRPr="00DD46AB">
        <w:rPr>
          <w:rFonts w:cs="Arial"/>
        </w:rPr>
        <w:t xml:space="preserve">Powyższe materiały są </w:t>
      </w:r>
      <w:r>
        <w:rPr>
          <w:rFonts w:cs="Arial"/>
        </w:rPr>
        <w:t>materiały poglądowymi i nie wiążą wykonawcy robót.</w:t>
      </w:r>
    </w:p>
    <w:p w:rsidR="00416DF7" w:rsidRDefault="00416DF7" w:rsidP="0092405D">
      <w:pPr>
        <w:pStyle w:val="S1"/>
      </w:pPr>
      <w:r w:rsidRPr="000307AD">
        <w:t>Nie ograniczając się do niżej wymienionych Robót, lecz zgodnie z wszystkimi innymi wymaganiami określonymi w PFU, w ramach Zaakceptowanej Kwoty Kontraktowej należy zaprojektować i wykonać w szczególności następujące Roboty:</w:t>
      </w:r>
    </w:p>
    <w:p w:rsidR="00A8077A" w:rsidRPr="001D7CB0" w:rsidRDefault="0092405D" w:rsidP="003F557E">
      <w:pPr>
        <w:numPr>
          <w:ilvl w:val="0"/>
          <w:numId w:val="26"/>
        </w:numPr>
        <w:overflowPunct/>
        <w:autoSpaceDE/>
        <w:autoSpaceDN/>
        <w:adjustRightInd/>
        <w:spacing w:line="360" w:lineRule="auto"/>
        <w:ind w:left="851" w:hanging="284"/>
        <w:textAlignment w:val="auto"/>
        <w:rPr>
          <w:rFonts w:ascii="Verdana" w:hAnsi="Verdana" w:cs="Arial"/>
          <w:color w:val="00B050"/>
        </w:rPr>
      </w:pPr>
      <w:r w:rsidRPr="001D7CB0">
        <w:rPr>
          <w:rFonts w:ascii="Verdana" w:hAnsi="Verdana" w:cs="Arial"/>
        </w:rPr>
        <w:t xml:space="preserve">skrzyżowanie </w:t>
      </w:r>
      <w:r w:rsidR="00D73212" w:rsidRPr="001D7CB0">
        <w:rPr>
          <w:rFonts w:ascii="Verdana" w:hAnsi="Verdana" w:cs="Arial"/>
        </w:rPr>
        <w:t>skanalizowane</w:t>
      </w:r>
      <w:r w:rsidRPr="001D7CB0">
        <w:rPr>
          <w:rFonts w:ascii="Verdana" w:hAnsi="Verdana" w:cs="Arial"/>
        </w:rPr>
        <w:t>, wraz z odcinkami dojazdowymi:</w:t>
      </w:r>
    </w:p>
    <w:p w:rsidR="00416DF7" w:rsidRPr="001D7CB0" w:rsidRDefault="00416DF7" w:rsidP="003F557E">
      <w:pPr>
        <w:numPr>
          <w:ilvl w:val="0"/>
          <w:numId w:val="26"/>
        </w:numPr>
        <w:overflowPunct/>
        <w:autoSpaceDE/>
        <w:autoSpaceDN/>
        <w:adjustRightInd/>
        <w:spacing w:line="360" w:lineRule="auto"/>
        <w:ind w:left="851" w:hanging="284"/>
        <w:textAlignment w:val="auto"/>
        <w:rPr>
          <w:rFonts w:ascii="Verdana" w:hAnsi="Verdana" w:cs="Arial"/>
          <w:color w:val="00B050"/>
        </w:rPr>
      </w:pPr>
      <w:r w:rsidRPr="001D7CB0">
        <w:rPr>
          <w:rFonts w:ascii="Verdana" w:hAnsi="Verdana" w:cs="Arial"/>
        </w:rPr>
        <w:t>budowę lub przebudowę infrastruktury dla pieszych</w:t>
      </w:r>
      <w:r w:rsidRPr="001D7CB0">
        <w:rPr>
          <w:rFonts w:ascii="Verdana" w:hAnsi="Verdana" w:cs="Arial"/>
          <w:color w:val="00B050"/>
        </w:rPr>
        <w:t xml:space="preserve"> </w:t>
      </w:r>
      <w:r w:rsidRPr="001D7CB0">
        <w:rPr>
          <w:rFonts w:ascii="Verdana" w:hAnsi="Verdana" w:cs="Arial"/>
        </w:rPr>
        <w:t>i rowerzystów;</w:t>
      </w:r>
    </w:p>
    <w:p w:rsidR="00416DF7" w:rsidRPr="001D7CB0" w:rsidRDefault="00416DF7" w:rsidP="003F557E">
      <w:pPr>
        <w:numPr>
          <w:ilvl w:val="0"/>
          <w:numId w:val="26"/>
        </w:numPr>
        <w:overflowPunct/>
        <w:autoSpaceDE/>
        <w:autoSpaceDN/>
        <w:adjustRightInd/>
        <w:spacing w:line="360" w:lineRule="auto"/>
        <w:ind w:left="851" w:hanging="284"/>
        <w:textAlignment w:val="auto"/>
        <w:rPr>
          <w:rFonts w:ascii="Verdana" w:eastAsia="Arial" w:hAnsi="Verdana"/>
        </w:rPr>
      </w:pPr>
      <w:r w:rsidRPr="001D7CB0">
        <w:rPr>
          <w:rFonts w:ascii="Verdana" w:eastAsia="Arial" w:hAnsi="Verdana"/>
        </w:rPr>
        <w:t>obiekty inżynierskie</w:t>
      </w:r>
      <w:r w:rsidR="0092405D" w:rsidRPr="001D7CB0">
        <w:rPr>
          <w:rFonts w:ascii="Verdana" w:eastAsia="Arial" w:hAnsi="Verdana"/>
        </w:rPr>
        <w:t xml:space="preserve"> – przepusty,</w:t>
      </w:r>
    </w:p>
    <w:p w:rsidR="00416DF7" w:rsidRPr="001D7CB0" w:rsidRDefault="00416DF7" w:rsidP="003F557E">
      <w:pPr>
        <w:numPr>
          <w:ilvl w:val="0"/>
          <w:numId w:val="26"/>
        </w:numPr>
        <w:overflowPunct/>
        <w:autoSpaceDE/>
        <w:autoSpaceDN/>
        <w:adjustRightInd/>
        <w:spacing w:line="360" w:lineRule="auto"/>
        <w:ind w:left="851" w:hanging="284"/>
        <w:textAlignment w:val="auto"/>
        <w:rPr>
          <w:rFonts w:ascii="Verdana" w:eastAsia="Arial" w:hAnsi="Verdana"/>
        </w:rPr>
      </w:pPr>
      <w:r w:rsidRPr="001D7CB0">
        <w:rPr>
          <w:rFonts w:ascii="Verdana" w:eastAsia="Arial" w:hAnsi="Verdana"/>
        </w:rPr>
        <w:t>system odwodnienia terenu, w tym urządzenia odwadniające korpus drogowy: rowy drogowe, kanalizację deszczową, urządzenia podczyszczające, i inne</w:t>
      </w:r>
      <w:r w:rsidR="0092405D" w:rsidRPr="001D7CB0">
        <w:rPr>
          <w:rFonts w:ascii="Verdana" w:eastAsia="Arial" w:hAnsi="Verdana"/>
        </w:rPr>
        <w:t xml:space="preserve"> – w razie potrzeby</w:t>
      </w:r>
      <w:r w:rsidRPr="001D7CB0">
        <w:rPr>
          <w:rFonts w:ascii="Verdana" w:eastAsia="Arial" w:hAnsi="Verdana"/>
        </w:rPr>
        <w:t>;</w:t>
      </w:r>
    </w:p>
    <w:p w:rsidR="00416DF7" w:rsidRPr="001D7CB0" w:rsidRDefault="00416DF7" w:rsidP="003F557E">
      <w:pPr>
        <w:numPr>
          <w:ilvl w:val="0"/>
          <w:numId w:val="26"/>
        </w:numPr>
        <w:overflowPunct/>
        <w:autoSpaceDE/>
        <w:autoSpaceDN/>
        <w:adjustRightInd/>
        <w:spacing w:line="360" w:lineRule="auto"/>
        <w:ind w:left="851" w:hanging="284"/>
        <w:textAlignment w:val="auto"/>
        <w:rPr>
          <w:rFonts w:ascii="Verdana" w:eastAsia="Arial" w:hAnsi="Verdana"/>
        </w:rPr>
      </w:pPr>
      <w:r w:rsidRPr="001D7CB0">
        <w:rPr>
          <w:rFonts w:ascii="Verdana" w:eastAsia="Arial" w:hAnsi="Verdana"/>
        </w:rPr>
        <w:t xml:space="preserve"> zieleń,</w:t>
      </w:r>
    </w:p>
    <w:p w:rsidR="00416DF7" w:rsidRPr="001D7CB0" w:rsidRDefault="00416DF7" w:rsidP="003F557E">
      <w:pPr>
        <w:numPr>
          <w:ilvl w:val="0"/>
          <w:numId w:val="26"/>
        </w:numPr>
        <w:overflowPunct/>
        <w:autoSpaceDE/>
        <w:autoSpaceDN/>
        <w:adjustRightInd/>
        <w:spacing w:line="360" w:lineRule="auto"/>
        <w:ind w:left="851" w:hanging="284"/>
        <w:textAlignment w:val="auto"/>
        <w:rPr>
          <w:rFonts w:ascii="Verdana" w:hAnsi="Verdana"/>
        </w:rPr>
      </w:pPr>
      <w:r w:rsidRPr="001D7CB0">
        <w:rPr>
          <w:rFonts w:ascii="Verdana" w:hAnsi="Verdana"/>
        </w:rPr>
        <w:t>przebudowę kolidujących urządzeń i sieci istniejącej infrastruktury pod i nadziemnej: urządzeń teletechnicznych i energetycznych, sieci wodociągowych, kanalizacji deszczowej i sanitarnej, sieci gazowych, urządzeń melioracyjnych i hydrologicznych,;</w:t>
      </w:r>
    </w:p>
    <w:p w:rsidR="00416DF7" w:rsidRPr="001D7CB0" w:rsidRDefault="00416DF7" w:rsidP="003F557E">
      <w:pPr>
        <w:numPr>
          <w:ilvl w:val="0"/>
          <w:numId w:val="26"/>
        </w:numPr>
        <w:overflowPunct/>
        <w:autoSpaceDE/>
        <w:autoSpaceDN/>
        <w:adjustRightInd/>
        <w:spacing w:line="360" w:lineRule="auto"/>
        <w:ind w:left="851" w:hanging="284"/>
        <w:textAlignment w:val="auto"/>
        <w:rPr>
          <w:rFonts w:ascii="Verdana" w:hAnsi="Verdana"/>
        </w:rPr>
      </w:pPr>
      <w:r w:rsidRPr="001D7CB0">
        <w:rPr>
          <w:rFonts w:ascii="Verdana" w:hAnsi="Verdana"/>
        </w:rPr>
        <w:t xml:space="preserve">oznakowanie </w:t>
      </w:r>
      <w:r w:rsidR="0092405D" w:rsidRPr="001D7CB0">
        <w:rPr>
          <w:rFonts w:ascii="Verdana" w:hAnsi="Verdana"/>
        </w:rPr>
        <w:t xml:space="preserve">i </w:t>
      </w:r>
      <w:r w:rsidRPr="001D7CB0">
        <w:rPr>
          <w:rFonts w:ascii="Verdana" w:hAnsi="Verdana"/>
        </w:rPr>
        <w:t>urządzenia BRD</w:t>
      </w:r>
      <w:r w:rsidR="0092405D" w:rsidRPr="001D7CB0">
        <w:rPr>
          <w:rFonts w:ascii="Verdana" w:hAnsi="Verdana"/>
        </w:rPr>
        <w:t>,</w:t>
      </w:r>
    </w:p>
    <w:p w:rsidR="00416DF7" w:rsidRPr="001D7CB0" w:rsidRDefault="00416DF7" w:rsidP="003F557E">
      <w:pPr>
        <w:numPr>
          <w:ilvl w:val="0"/>
          <w:numId w:val="26"/>
        </w:numPr>
        <w:overflowPunct/>
        <w:autoSpaceDE/>
        <w:autoSpaceDN/>
        <w:adjustRightInd/>
        <w:spacing w:line="360" w:lineRule="auto"/>
        <w:ind w:left="851" w:hanging="284"/>
        <w:textAlignment w:val="auto"/>
        <w:rPr>
          <w:rFonts w:ascii="Verdana" w:hAnsi="Verdana"/>
        </w:rPr>
      </w:pPr>
      <w:r w:rsidRPr="001D7CB0">
        <w:rPr>
          <w:rFonts w:ascii="Verdana" w:hAnsi="Verdana"/>
        </w:rPr>
        <w:t>wzmocnienie podłoża gruntowego dla uzyskania właściwych warunków posadowienia dróg i obiektów inżynierskich;</w:t>
      </w:r>
    </w:p>
    <w:p w:rsidR="00416DF7" w:rsidRPr="001D7CB0" w:rsidRDefault="00416DF7" w:rsidP="003F557E">
      <w:pPr>
        <w:numPr>
          <w:ilvl w:val="0"/>
          <w:numId w:val="26"/>
        </w:numPr>
        <w:overflowPunct/>
        <w:autoSpaceDE/>
        <w:autoSpaceDN/>
        <w:adjustRightInd/>
        <w:spacing w:line="360" w:lineRule="auto"/>
        <w:ind w:left="851" w:hanging="284"/>
        <w:textAlignment w:val="auto"/>
        <w:rPr>
          <w:rFonts w:ascii="Verdana" w:hAnsi="Verdana"/>
        </w:rPr>
      </w:pPr>
      <w:r w:rsidRPr="001D7CB0">
        <w:rPr>
          <w:rFonts w:ascii="Verdana" w:hAnsi="Verdana"/>
        </w:rPr>
        <w:t>oczyszczenie i udrożnienie istniejących urządzeń melioracyjnych i odbiorników dla skutecznego odprowadzenia wody z pasa drogowego;</w:t>
      </w:r>
    </w:p>
    <w:p w:rsidR="006C3125" w:rsidRDefault="006C3125" w:rsidP="006C3125">
      <w:pPr>
        <w:overflowPunct/>
        <w:autoSpaceDE/>
        <w:autoSpaceDN/>
        <w:adjustRightInd/>
        <w:spacing w:line="360" w:lineRule="auto"/>
        <w:textAlignment w:val="auto"/>
        <w:rPr>
          <w:rFonts w:ascii="Verdana" w:hAnsi="Verdana"/>
        </w:rPr>
      </w:pPr>
      <w:r>
        <w:rPr>
          <w:rFonts w:ascii="Verdana" w:hAnsi="Verdana"/>
        </w:rPr>
        <w:t>P</w:t>
      </w:r>
      <w:r w:rsidR="00416DF7" w:rsidRPr="000307AD">
        <w:rPr>
          <w:rFonts w:ascii="Verdana" w:hAnsi="Verdana"/>
        </w:rPr>
        <w:t xml:space="preserve">o zakończeniu Robót </w:t>
      </w:r>
      <w:r>
        <w:rPr>
          <w:rFonts w:ascii="Verdana" w:hAnsi="Verdana"/>
        </w:rPr>
        <w:t>:</w:t>
      </w:r>
    </w:p>
    <w:p w:rsidR="006C3125" w:rsidRDefault="006C3125" w:rsidP="006C3125">
      <w:pPr>
        <w:overflowPunct/>
        <w:autoSpaceDE/>
        <w:autoSpaceDN/>
        <w:adjustRightInd/>
        <w:spacing w:line="360" w:lineRule="auto"/>
        <w:textAlignment w:val="auto"/>
        <w:rPr>
          <w:rFonts w:ascii="Verdana" w:hAnsi="Verdana"/>
        </w:rPr>
      </w:pPr>
      <w:r>
        <w:rPr>
          <w:rFonts w:ascii="Verdana" w:hAnsi="Verdana"/>
        </w:rPr>
        <w:t xml:space="preserve">        -   </w:t>
      </w:r>
      <w:r w:rsidR="00416DF7" w:rsidRPr="000307AD">
        <w:rPr>
          <w:rFonts w:ascii="Verdana" w:hAnsi="Verdana"/>
        </w:rPr>
        <w:t xml:space="preserve">wykonać pełną rekultywację terenów zajętych przez zaplecza techniczne i socjalne, </w:t>
      </w:r>
    </w:p>
    <w:p w:rsidR="006C3125" w:rsidRDefault="006C3125" w:rsidP="006C3125">
      <w:pPr>
        <w:overflowPunct/>
        <w:autoSpaceDE/>
        <w:autoSpaceDN/>
        <w:adjustRightInd/>
        <w:spacing w:line="360" w:lineRule="auto"/>
        <w:textAlignment w:val="auto"/>
        <w:rPr>
          <w:rFonts w:ascii="Verdana" w:hAnsi="Verdana"/>
        </w:rPr>
      </w:pPr>
      <w:r>
        <w:rPr>
          <w:rFonts w:ascii="Verdana" w:hAnsi="Verdana"/>
        </w:rPr>
        <w:t xml:space="preserve">            </w:t>
      </w:r>
      <w:r w:rsidR="00416DF7" w:rsidRPr="000307AD">
        <w:rPr>
          <w:rFonts w:ascii="Verdana" w:hAnsi="Verdana"/>
        </w:rPr>
        <w:t>Plac</w:t>
      </w:r>
      <w:r>
        <w:rPr>
          <w:rFonts w:ascii="Verdana" w:hAnsi="Verdana"/>
        </w:rPr>
        <w:t xml:space="preserve"> </w:t>
      </w:r>
      <w:r w:rsidR="00416DF7" w:rsidRPr="000307AD">
        <w:rPr>
          <w:rFonts w:ascii="Verdana" w:hAnsi="Verdana"/>
        </w:rPr>
        <w:t xml:space="preserve">Budowy, drogi </w:t>
      </w:r>
      <w:r w:rsidR="00416DF7" w:rsidRPr="00554F06">
        <w:rPr>
          <w:rFonts w:ascii="Verdana" w:hAnsi="Verdana"/>
        </w:rPr>
        <w:t>tymczasowe – wykonane na potrzeby Wykonawcy i budow</w:t>
      </w:r>
      <w:r w:rsidR="00416DF7">
        <w:rPr>
          <w:rFonts w:ascii="Verdana" w:hAnsi="Verdana"/>
        </w:rPr>
        <w:t>y</w:t>
      </w:r>
      <w:r w:rsidR="00416DF7" w:rsidRPr="00554F06">
        <w:rPr>
          <w:rFonts w:ascii="Verdana" w:hAnsi="Verdana"/>
        </w:rPr>
        <w:t xml:space="preserve"> </w:t>
      </w:r>
      <w:r w:rsidR="00416DF7">
        <w:rPr>
          <w:rFonts w:ascii="Verdana" w:hAnsi="Verdana"/>
        </w:rPr>
        <w:t>oraz</w:t>
      </w:r>
      <w:r w:rsidR="00416DF7" w:rsidRPr="000307AD">
        <w:rPr>
          <w:rFonts w:ascii="Verdana" w:hAnsi="Verdana"/>
        </w:rPr>
        <w:t xml:space="preserve"> </w:t>
      </w:r>
    </w:p>
    <w:p w:rsidR="00416DF7" w:rsidRPr="000307AD" w:rsidRDefault="006C3125" w:rsidP="006C3125">
      <w:pPr>
        <w:overflowPunct/>
        <w:autoSpaceDE/>
        <w:autoSpaceDN/>
        <w:adjustRightInd/>
        <w:spacing w:line="360" w:lineRule="auto"/>
        <w:textAlignment w:val="auto"/>
        <w:rPr>
          <w:rFonts w:ascii="Verdana" w:hAnsi="Verdana"/>
        </w:rPr>
      </w:pPr>
      <w:r>
        <w:rPr>
          <w:rFonts w:ascii="Verdana" w:hAnsi="Verdana"/>
        </w:rPr>
        <w:t xml:space="preserve">            </w:t>
      </w:r>
      <w:r w:rsidR="00416DF7" w:rsidRPr="000307AD">
        <w:rPr>
          <w:rFonts w:ascii="Verdana" w:hAnsi="Verdana"/>
        </w:rPr>
        <w:t>wszelki</w:t>
      </w:r>
      <w:r w:rsidR="00416DF7">
        <w:rPr>
          <w:rFonts w:ascii="Verdana" w:hAnsi="Verdana"/>
        </w:rPr>
        <w:t>ch</w:t>
      </w:r>
      <w:r w:rsidR="00416DF7" w:rsidRPr="000307AD">
        <w:rPr>
          <w:rFonts w:ascii="Verdana" w:hAnsi="Verdana"/>
        </w:rPr>
        <w:t xml:space="preserve"> inn</w:t>
      </w:r>
      <w:r w:rsidR="00416DF7">
        <w:rPr>
          <w:rFonts w:ascii="Verdana" w:hAnsi="Verdana"/>
        </w:rPr>
        <w:t>ych</w:t>
      </w:r>
      <w:r w:rsidR="00416DF7" w:rsidRPr="000307AD">
        <w:rPr>
          <w:rFonts w:ascii="Verdana" w:hAnsi="Verdana"/>
        </w:rPr>
        <w:t xml:space="preserve"> teren</w:t>
      </w:r>
      <w:r w:rsidR="00416DF7">
        <w:rPr>
          <w:rFonts w:ascii="Verdana" w:hAnsi="Verdana"/>
        </w:rPr>
        <w:t>ów</w:t>
      </w:r>
      <w:r w:rsidR="00416DF7" w:rsidRPr="000307AD">
        <w:rPr>
          <w:rFonts w:ascii="Verdana" w:hAnsi="Verdana"/>
        </w:rPr>
        <w:t xml:space="preserve"> przekształcon</w:t>
      </w:r>
      <w:r w:rsidR="00416DF7">
        <w:rPr>
          <w:rFonts w:ascii="Verdana" w:hAnsi="Verdana"/>
        </w:rPr>
        <w:t>ych</w:t>
      </w:r>
      <w:r w:rsidR="00416DF7" w:rsidRPr="000307AD">
        <w:rPr>
          <w:rFonts w:ascii="Verdana" w:hAnsi="Verdana"/>
        </w:rPr>
        <w:t xml:space="preserve"> przez Wykonawcę;</w:t>
      </w:r>
    </w:p>
    <w:p w:rsidR="00416DF7" w:rsidRPr="000307AD" w:rsidRDefault="00416DF7" w:rsidP="003F557E">
      <w:pPr>
        <w:numPr>
          <w:ilvl w:val="0"/>
          <w:numId w:val="26"/>
        </w:numPr>
        <w:overflowPunct/>
        <w:autoSpaceDE/>
        <w:autoSpaceDN/>
        <w:adjustRightInd/>
        <w:spacing w:line="360" w:lineRule="auto"/>
        <w:ind w:left="851" w:hanging="284"/>
        <w:textAlignment w:val="auto"/>
        <w:rPr>
          <w:rFonts w:ascii="Verdana" w:hAnsi="Verdana"/>
        </w:rPr>
      </w:pPr>
      <w:r w:rsidRPr="000307AD">
        <w:rPr>
          <w:rFonts w:ascii="Verdana" w:hAnsi="Verdana"/>
        </w:rPr>
        <w:t>dokona</w:t>
      </w:r>
      <w:r w:rsidR="006C3125">
        <w:rPr>
          <w:rFonts w:ascii="Verdana" w:hAnsi="Verdana"/>
        </w:rPr>
        <w:t>ć</w:t>
      </w:r>
      <w:r w:rsidRPr="000307AD">
        <w:rPr>
          <w:rFonts w:ascii="Verdana" w:hAnsi="Verdana"/>
        </w:rPr>
        <w:t xml:space="preserve"> uzgodnień z zarządcami dróg publicznych oraz właścicielami nieruchomości </w:t>
      </w:r>
      <w:r w:rsidR="00E92A91">
        <w:rPr>
          <w:rFonts w:ascii="Verdana" w:hAnsi="Verdana"/>
        </w:rPr>
        <w:t xml:space="preserve"> </w:t>
      </w:r>
      <w:r w:rsidRPr="000307AD">
        <w:rPr>
          <w:rFonts w:ascii="Verdana" w:hAnsi="Verdana"/>
        </w:rPr>
        <w:t xml:space="preserve">w zakresie przywrócenia dróg oraz nieruchomości użytkowanych przez Wykonawcę </w:t>
      </w:r>
      <w:r w:rsidR="00E92A91">
        <w:rPr>
          <w:rFonts w:ascii="Verdana" w:hAnsi="Verdana"/>
        </w:rPr>
        <w:t xml:space="preserve">     </w:t>
      </w:r>
      <w:r w:rsidRPr="000307AD">
        <w:rPr>
          <w:rFonts w:ascii="Verdana" w:hAnsi="Verdana"/>
        </w:rPr>
        <w:t>w czasie budowy do stanu nie gorszego niż przed rozpoczęciem budowy oraz zrealizuje ww. zobowiązania;</w:t>
      </w:r>
    </w:p>
    <w:p w:rsidR="00E84B52" w:rsidRPr="00E84B52" w:rsidRDefault="00416DF7" w:rsidP="003F557E">
      <w:pPr>
        <w:numPr>
          <w:ilvl w:val="0"/>
          <w:numId w:val="26"/>
        </w:numPr>
        <w:overflowPunct/>
        <w:autoSpaceDE/>
        <w:autoSpaceDN/>
        <w:adjustRightInd/>
        <w:spacing w:line="360" w:lineRule="auto"/>
        <w:ind w:left="851" w:hanging="284"/>
        <w:textAlignment w:val="auto"/>
        <w:rPr>
          <w:rFonts w:ascii="Verdana" w:hAnsi="Verdana"/>
        </w:rPr>
      </w:pPr>
      <w:r w:rsidRPr="000307AD">
        <w:rPr>
          <w:rFonts w:ascii="Verdana" w:hAnsi="Verdana"/>
        </w:rPr>
        <w:t>wznowienie</w:t>
      </w:r>
      <w:r w:rsidRPr="000307AD">
        <w:rPr>
          <w:rFonts w:ascii="Verdana" w:hAnsi="Verdana" w:cs="Arial"/>
        </w:rPr>
        <w:t>/ustalenie</w:t>
      </w:r>
      <w:r>
        <w:rPr>
          <w:rFonts w:ascii="Verdana" w:hAnsi="Verdana" w:cs="Arial"/>
        </w:rPr>
        <w:t>/wydzielenie</w:t>
      </w:r>
      <w:r w:rsidRPr="000307AD">
        <w:rPr>
          <w:rFonts w:ascii="Verdana" w:hAnsi="Verdana" w:cs="Arial"/>
        </w:rPr>
        <w:t xml:space="preserve"> granic pas</w:t>
      </w:r>
      <w:r>
        <w:rPr>
          <w:rFonts w:ascii="Verdana" w:hAnsi="Verdana" w:cs="Arial"/>
        </w:rPr>
        <w:t>ów</w:t>
      </w:r>
      <w:r w:rsidRPr="000307AD">
        <w:rPr>
          <w:rFonts w:ascii="Verdana" w:hAnsi="Verdana" w:cs="Arial"/>
        </w:rPr>
        <w:t xml:space="preserve"> drogow</w:t>
      </w:r>
      <w:r>
        <w:rPr>
          <w:rFonts w:ascii="Verdana" w:hAnsi="Verdana" w:cs="Arial"/>
        </w:rPr>
        <w:t>ych</w:t>
      </w:r>
      <w:r w:rsidRPr="000307AD">
        <w:rPr>
          <w:rFonts w:ascii="Verdana" w:hAnsi="Verdana" w:cs="Arial"/>
        </w:rPr>
        <w:t xml:space="preserve"> </w:t>
      </w:r>
      <w:r>
        <w:rPr>
          <w:rFonts w:ascii="Verdana" w:hAnsi="Verdana" w:cs="Arial"/>
        </w:rPr>
        <w:t xml:space="preserve">dróg budowanych </w:t>
      </w:r>
      <w:r w:rsidR="00E92A91">
        <w:rPr>
          <w:rFonts w:ascii="Verdana" w:hAnsi="Verdana" w:cs="Arial"/>
        </w:rPr>
        <w:t xml:space="preserve">  </w:t>
      </w:r>
    </w:p>
    <w:p w:rsidR="00E84B52" w:rsidRDefault="00416DF7" w:rsidP="00E84B52">
      <w:pPr>
        <w:overflowPunct/>
        <w:autoSpaceDE/>
        <w:autoSpaceDN/>
        <w:adjustRightInd/>
        <w:spacing w:line="360" w:lineRule="auto"/>
        <w:ind w:left="851"/>
        <w:textAlignment w:val="auto"/>
        <w:rPr>
          <w:rFonts w:ascii="Verdana" w:hAnsi="Verdana" w:cs="Arial"/>
        </w:rPr>
      </w:pPr>
      <w:r>
        <w:rPr>
          <w:rFonts w:ascii="Verdana" w:hAnsi="Verdana" w:cs="Arial"/>
        </w:rPr>
        <w:t xml:space="preserve">w ramach inwestycji, znajdujących się w liniach rozgraniczających inwestycji, </w:t>
      </w:r>
      <w:r w:rsidR="00E92A91">
        <w:rPr>
          <w:rFonts w:ascii="Verdana" w:hAnsi="Verdana" w:cs="Arial"/>
        </w:rPr>
        <w:t xml:space="preserve">              </w:t>
      </w:r>
    </w:p>
    <w:p w:rsidR="00416DF7" w:rsidRPr="000307AD" w:rsidRDefault="00416DF7" w:rsidP="00E84B52">
      <w:pPr>
        <w:overflowPunct/>
        <w:autoSpaceDE/>
        <w:autoSpaceDN/>
        <w:adjustRightInd/>
        <w:spacing w:line="360" w:lineRule="auto"/>
        <w:ind w:left="851"/>
        <w:textAlignment w:val="auto"/>
        <w:rPr>
          <w:rFonts w:ascii="Verdana" w:hAnsi="Verdana"/>
        </w:rPr>
      </w:pPr>
      <w:r>
        <w:rPr>
          <w:rFonts w:ascii="Verdana" w:hAnsi="Verdana" w:cs="Arial"/>
        </w:rPr>
        <w:t>z uwzględnieniem ich projektowanej kategorii</w:t>
      </w:r>
      <w:r w:rsidRPr="000307AD">
        <w:rPr>
          <w:rFonts w:ascii="Verdana" w:hAnsi="Verdana" w:cs="Arial"/>
        </w:rPr>
        <w:t xml:space="preserve"> i opracować szkic przebiegu granic </w:t>
      </w:r>
      <w:r>
        <w:rPr>
          <w:rFonts w:ascii="Verdana" w:hAnsi="Verdana" w:cs="Arial"/>
        </w:rPr>
        <w:t>tych</w:t>
      </w:r>
      <w:r w:rsidRPr="000307AD">
        <w:rPr>
          <w:rFonts w:ascii="Verdana" w:hAnsi="Verdana" w:cs="Arial"/>
        </w:rPr>
        <w:t xml:space="preserve"> pas</w:t>
      </w:r>
      <w:r>
        <w:rPr>
          <w:rFonts w:ascii="Verdana" w:hAnsi="Verdana" w:cs="Arial"/>
        </w:rPr>
        <w:t>ów</w:t>
      </w:r>
      <w:r w:rsidRPr="000307AD">
        <w:rPr>
          <w:rFonts w:ascii="Verdana" w:hAnsi="Verdana" w:cs="Arial"/>
        </w:rPr>
        <w:t xml:space="preserve"> drogow</w:t>
      </w:r>
      <w:r>
        <w:rPr>
          <w:rFonts w:ascii="Verdana" w:hAnsi="Verdana" w:cs="Arial"/>
        </w:rPr>
        <w:t>ych</w:t>
      </w:r>
      <w:r w:rsidRPr="000307AD">
        <w:rPr>
          <w:rFonts w:ascii="Verdana" w:hAnsi="Verdana" w:cs="Arial"/>
        </w:rPr>
        <w:t>;</w:t>
      </w:r>
    </w:p>
    <w:p w:rsidR="00416DF7" w:rsidRPr="000307AD" w:rsidRDefault="00416DF7" w:rsidP="003F557E">
      <w:pPr>
        <w:numPr>
          <w:ilvl w:val="0"/>
          <w:numId w:val="26"/>
        </w:numPr>
        <w:overflowPunct/>
        <w:autoSpaceDE/>
        <w:autoSpaceDN/>
        <w:adjustRightInd/>
        <w:spacing w:line="360" w:lineRule="auto"/>
        <w:ind w:left="851" w:hanging="284"/>
        <w:textAlignment w:val="auto"/>
        <w:rPr>
          <w:rFonts w:ascii="Verdana" w:hAnsi="Verdana"/>
        </w:rPr>
      </w:pPr>
      <w:r w:rsidRPr="000307AD">
        <w:rPr>
          <w:rFonts w:ascii="Verdana" w:hAnsi="Verdana"/>
        </w:rPr>
        <w:t>wszelkie Roboty wynikające z konieczności podłączenia odcinka do istniejącego układu komunikacyjnego wraz z jego ewentualną przebudową i zmianą organizacji ruchu wynikającą z przyjętych rozwiązań;</w:t>
      </w:r>
    </w:p>
    <w:p w:rsidR="00416DF7" w:rsidRPr="000307AD" w:rsidRDefault="00416DF7" w:rsidP="00900217">
      <w:pPr>
        <w:pStyle w:val="S1"/>
      </w:pPr>
      <w:r w:rsidRPr="000307AD">
        <w:t xml:space="preserve">Podczas projektowania należy uwzględniać optymalizację rozwiązań technicznych </w:t>
      </w:r>
      <w:r w:rsidR="00E92A91">
        <w:t xml:space="preserve">        </w:t>
      </w:r>
      <w:r w:rsidRPr="000307AD">
        <w:t xml:space="preserve">i kosztów późniejszego utrzymania w przewidywanym okresie eksploatacji drogi </w:t>
      </w:r>
      <w:r w:rsidR="00E92A91" w:rsidRPr="00E92A91">
        <w:rPr>
          <w:color w:val="00B050"/>
        </w:rPr>
        <w:t>krajowej</w:t>
      </w:r>
      <w:r w:rsidRPr="000307AD">
        <w:t>. Wykonawca jest zobowiązany do przedstawienia i uzyskania zatwierdzenia przez Zamawiającego rozwiązań technicznych minimalizujących koszty eksploatacji.</w:t>
      </w:r>
    </w:p>
    <w:p w:rsidR="00416DF7" w:rsidRPr="00CA71DF" w:rsidRDefault="00416DF7" w:rsidP="00CA71DF">
      <w:pPr>
        <w:pStyle w:val="T4"/>
        <w:numPr>
          <w:ilvl w:val="3"/>
          <w:numId w:val="16"/>
        </w:numPr>
        <w:ind w:left="1276" w:hanging="1134"/>
        <w:rPr>
          <w:b/>
          <w:sz w:val="20"/>
          <w:szCs w:val="20"/>
        </w:rPr>
      </w:pPr>
      <w:bookmarkStart w:id="36" w:name="_Toc318446826"/>
      <w:bookmarkStart w:id="37" w:name="_Toc318734841"/>
      <w:bookmarkStart w:id="38" w:name="_Toc382820337"/>
      <w:bookmarkStart w:id="39" w:name="_Toc444501619"/>
      <w:r w:rsidRPr="00CA71DF">
        <w:rPr>
          <w:b/>
          <w:sz w:val="20"/>
          <w:szCs w:val="20"/>
        </w:rPr>
        <w:t>Parametry techniczne zasadniczych obiektów i Robót przewidzianych do zaprojektowania i wykonania w ramach inwestycji.</w:t>
      </w:r>
      <w:bookmarkEnd w:id="36"/>
      <w:bookmarkEnd w:id="37"/>
      <w:bookmarkEnd w:id="38"/>
      <w:bookmarkEnd w:id="39"/>
    </w:p>
    <w:p w:rsidR="00416DF7" w:rsidRPr="000307AD" w:rsidRDefault="00416DF7" w:rsidP="00900217">
      <w:pPr>
        <w:pStyle w:val="S1"/>
      </w:pPr>
      <w:r w:rsidRPr="000307AD">
        <w:t xml:space="preserve">Ilości i parametry zawarte w Opisie Ogólnym Przedmiotu Zamówienia wynikają </w:t>
      </w:r>
      <w:r w:rsidRPr="000307AD">
        <w:br/>
        <w:t xml:space="preserve">z decyzji </w:t>
      </w:r>
      <w:r>
        <w:t xml:space="preserve">administracyjnych </w:t>
      </w:r>
      <w:r w:rsidRPr="000307AD">
        <w:t xml:space="preserve">i </w:t>
      </w:r>
      <w:r>
        <w:t>dotychczas opracowanych dokumentacji projektowych</w:t>
      </w:r>
      <w:r w:rsidRPr="000307AD">
        <w:t xml:space="preserve">. </w:t>
      </w:r>
    </w:p>
    <w:p w:rsidR="00416DF7" w:rsidRPr="00CA71DF" w:rsidRDefault="00416DF7" w:rsidP="00CA71DF">
      <w:pPr>
        <w:pStyle w:val="T4"/>
        <w:numPr>
          <w:ilvl w:val="3"/>
          <w:numId w:val="16"/>
        </w:numPr>
        <w:ind w:left="1276" w:hanging="1161"/>
        <w:rPr>
          <w:b/>
          <w:sz w:val="20"/>
          <w:szCs w:val="20"/>
        </w:rPr>
      </w:pPr>
      <w:bookmarkStart w:id="40" w:name="_Toc318446827"/>
      <w:bookmarkStart w:id="41" w:name="_Toc318734842"/>
      <w:bookmarkStart w:id="42" w:name="_Toc382820338"/>
      <w:bookmarkStart w:id="43" w:name="_Toc444501620"/>
      <w:bookmarkStart w:id="44" w:name="_Ref444511904"/>
      <w:r w:rsidRPr="00CA71DF">
        <w:rPr>
          <w:b/>
          <w:sz w:val="20"/>
          <w:szCs w:val="20"/>
        </w:rPr>
        <w:t>Parametry projektowanych dróg</w:t>
      </w:r>
      <w:bookmarkEnd w:id="40"/>
      <w:bookmarkEnd w:id="41"/>
      <w:bookmarkEnd w:id="42"/>
      <w:bookmarkEnd w:id="43"/>
      <w:bookmarkEnd w:id="44"/>
      <w:r w:rsidRPr="00CA71DF">
        <w:rPr>
          <w:b/>
          <w:sz w:val="20"/>
          <w:szCs w:val="20"/>
        </w:rPr>
        <w:t xml:space="preserve"> </w:t>
      </w:r>
    </w:p>
    <w:p w:rsidR="00416DF7" w:rsidRPr="000307AD" w:rsidRDefault="00416DF7" w:rsidP="00900217">
      <w:pPr>
        <w:pStyle w:val="S1"/>
      </w:pPr>
      <w:r w:rsidRPr="000307AD">
        <w:t xml:space="preserve">W obrębie linii rozgraniczających, teren w zakresie decyzji o zezwoleniu na realizację inwestycji drogowej, przekroje poprzeczne dojazdów do obiektów należy zaprojektować z uwzględnieniem elementów przekrojów poprzecznych obiektów inżynierskich. </w:t>
      </w:r>
    </w:p>
    <w:p w:rsidR="00E84B52" w:rsidRPr="00CA71DF" w:rsidRDefault="00E92A91" w:rsidP="00D6185C">
      <w:pPr>
        <w:pStyle w:val="T6"/>
        <w:numPr>
          <w:ilvl w:val="5"/>
          <w:numId w:val="16"/>
        </w:numPr>
        <w:ind w:hanging="1079"/>
        <w:rPr>
          <w:b/>
          <w:i w:val="0"/>
          <w:color w:val="000000" w:themeColor="text1"/>
          <w:sz w:val="20"/>
        </w:rPr>
      </w:pPr>
      <w:r w:rsidRPr="00CA71DF">
        <w:rPr>
          <w:b/>
          <w:i w:val="0"/>
          <w:color w:val="000000" w:themeColor="text1"/>
          <w:sz w:val="20"/>
        </w:rPr>
        <w:t xml:space="preserve">Droga krajowa nr </w:t>
      </w:r>
      <w:r w:rsidR="00470818" w:rsidRPr="00CA71DF">
        <w:rPr>
          <w:b/>
          <w:i w:val="0"/>
          <w:color w:val="000000" w:themeColor="text1"/>
          <w:sz w:val="20"/>
        </w:rPr>
        <w:t xml:space="preserve">79 </w:t>
      </w:r>
      <w:r w:rsidR="007251F7" w:rsidRPr="00CA71DF">
        <w:rPr>
          <w:b/>
          <w:i w:val="0"/>
          <w:color w:val="000000" w:themeColor="text1"/>
          <w:sz w:val="20"/>
        </w:rPr>
        <w:t xml:space="preserve">Skrzyżowanie w </w:t>
      </w:r>
      <w:r w:rsidR="00DB4D83" w:rsidRPr="00CA71DF">
        <w:rPr>
          <w:b/>
          <w:i w:val="0"/>
          <w:color w:val="000000" w:themeColor="text1"/>
          <w:sz w:val="20"/>
        </w:rPr>
        <w:t xml:space="preserve">km </w:t>
      </w:r>
      <w:r w:rsidR="00470818" w:rsidRPr="00CA71DF">
        <w:rPr>
          <w:b/>
          <w:i w:val="0"/>
          <w:color w:val="000000" w:themeColor="text1"/>
          <w:sz w:val="20"/>
        </w:rPr>
        <w:t>10+619</w:t>
      </w:r>
      <w:r w:rsidR="00DB4D83" w:rsidRPr="00CA71DF">
        <w:rPr>
          <w:b/>
          <w:i w:val="0"/>
          <w:color w:val="000000" w:themeColor="text1"/>
          <w:sz w:val="20"/>
        </w:rPr>
        <w:t xml:space="preserve"> </w:t>
      </w:r>
    </w:p>
    <w:p w:rsidR="00DB4D83" w:rsidRPr="00CA71DF" w:rsidRDefault="00E84B52" w:rsidP="00E84B52">
      <w:pPr>
        <w:pStyle w:val="T6"/>
        <w:tabs>
          <w:tab w:val="clear" w:pos="720"/>
        </w:tabs>
        <w:ind w:left="2213"/>
        <w:rPr>
          <w:b/>
          <w:color w:val="000000" w:themeColor="text1"/>
          <w:sz w:val="20"/>
        </w:rPr>
      </w:pPr>
      <w:r w:rsidRPr="00CA71DF">
        <w:rPr>
          <w:b/>
          <w:color w:val="000000" w:themeColor="text1"/>
          <w:sz w:val="20"/>
        </w:rPr>
        <w:t xml:space="preserve">       </w:t>
      </w:r>
      <w:r w:rsidR="00DB4D83" w:rsidRPr="00CA71DF">
        <w:rPr>
          <w:b/>
          <w:color w:val="000000" w:themeColor="text1"/>
          <w:sz w:val="20"/>
        </w:rPr>
        <w:t xml:space="preserve">m. </w:t>
      </w:r>
      <w:r w:rsidR="00470818" w:rsidRPr="00CA71DF">
        <w:rPr>
          <w:b/>
          <w:color w:val="000000" w:themeColor="text1"/>
          <w:sz w:val="20"/>
        </w:rPr>
        <w:t>Piaseczno</w:t>
      </w:r>
      <w:r w:rsidR="00DB4D83" w:rsidRPr="00CA71DF">
        <w:rPr>
          <w:b/>
          <w:color w:val="000000" w:themeColor="text1"/>
          <w:sz w:val="20"/>
        </w:rPr>
        <w:t xml:space="preserve">, </w:t>
      </w:r>
    </w:p>
    <w:p w:rsidR="001D7CB0" w:rsidRPr="000307AD" w:rsidRDefault="00416DF7" w:rsidP="001D7CB0">
      <w:pPr>
        <w:spacing w:line="360" w:lineRule="auto"/>
        <w:ind w:left="4950" w:hanging="4950"/>
        <w:rPr>
          <w:rFonts w:ascii="Verdana" w:hAnsi="Verdana" w:cs="Arial"/>
        </w:rPr>
      </w:pPr>
      <w:r w:rsidRPr="000307AD">
        <w:rPr>
          <w:rFonts w:ascii="Verdana" w:hAnsi="Verdana" w:cs="Arial"/>
          <w:b/>
        </w:rPr>
        <w:t xml:space="preserve">Przekrój </w:t>
      </w:r>
      <w:r w:rsidR="007251F7">
        <w:rPr>
          <w:rFonts w:ascii="Verdana" w:hAnsi="Verdana" w:cs="Arial"/>
          <w:b/>
        </w:rPr>
        <w:t>jednojezdniowy</w:t>
      </w:r>
      <w:r w:rsidRPr="000307AD">
        <w:rPr>
          <w:rFonts w:ascii="Verdana" w:hAnsi="Verdana" w:cs="Arial"/>
          <w:b/>
        </w:rPr>
        <w:t xml:space="preserve"> </w:t>
      </w:r>
      <w:r w:rsidR="001D7CB0">
        <w:rPr>
          <w:rFonts w:ascii="Verdana" w:hAnsi="Verdana" w:cs="Arial"/>
          <w:b/>
        </w:rPr>
        <w:t>zasadniczy</w:t>
      </w:r>
      <w:r w:rsidR="001D7CB0">
        <w:rPr>
          <w:rFonts w:ascii="Verdana" w:hAnsi="Verdana" w:cs="Arial"/>
          <w:b/>
        </w:rPr>
        <w:tab/>
      </w:r>
      <w:r w:rsidR="001D7CB0" w:rsidRPr="000307AD">
        <w:rPr>
          <w:rFonts w:ascii="Verdana" w:hAnsi="Verdana" w:cs="Arial"/>
          <w:b/>
        </w:rPr>
        <w:tab/>
      </w:r>
      <w:r w:rsidR="001D7CB0" w:rsidRPr="000307AD">
        <w:rPr>
          <w:rFonts w:ascii="Verdana" w:hAnsi="Verdana" w:cs="Arial"/>
        </w:rPr>
        <w:t xml:space="preserve">- </w:t>
      </w:r>
      <w:r w:rsidR="001D7CB0">
        <w:rPr>
          <w:rFonts w:ascii="Verdana" w:hAnsi="Verdana" w:cs="Arial"/>
        </w:rPr>
        <w:t>1</w:t>
      </w:r>
      <w:r w:rsidR="001D7CB0" w:rsidRPr="008B4D66">
        <w:rPr>
          <w:rFonts w:ascii="Verdana" w:hAnsi="Verdana" w:cs="Arial"/>
        </w:rPr>
        <w:t>x2</w:t>
      </w:r>
      <w:r w:rsidR="001D7CB0">
        <w:rPr>
          <w:rFonts w:ascii="Verdana" w:hAnsi="Verdana" w:cs="Arial"/>
        </w:rPr>
        <w:t xml:space="preserve">, </w:t>
      </w:r>
    </w:p>
    <w:p w:rsidR="00416DF7" w:rsidRPr="000307AD" w:rsidRDefault="001D7CB0" w:rsidP="001D7CB0">
      <w:pPr>
        <w:spacing w:line="360" w:lineRule="auto"/>
        <w:ind w:left="4950" w:hanging="4950"/>
        <w:rPr>
          <w:rFonts w:ascii="Verdana" w:hAnsi="Verdana" w:cs="Arial"/>
        </w:rPr>
      </w:pPr>
      <w:r>
        <w:rPr>
          <w:rFonts w:ascii="Verdana" w:hAnsi="Verdana" w:cs="Arial"/>
          <w:b/>
        </w:rPr>
        <w:t>Pasy dodatkowe prawo- i lewoskręty</w:t>
      </w:r>
      <w:r>
        <w:rPr>
          <w:rFonts w:ascii="Verdana" w:hAnsi="Verdana" w:cs="Arial"/>
          <w:b/>
        </w:rPr>
        <w:tab/>
      </w:r>
      <w:r w:rsidRPr="001D7CB0">
        <w:rPr>
          <w:rFonts w:ascii="Verdana" w:hAnsi="Verdana" w:cs="Arial"/>
        </w:rPr>
        <w:t>- 1+1</w:t>
      </w:r>
    </w:p>
    <w:p w:rsidR="00416DF7" w:rsidRPr="00E84B52" w:rsidRDefault="00416DF7" w:rsidP="00416DF7">
      <w:pPr>
        <w:spacing w:line="360" w:lineRule="auto"/>
        <w:rPr>
          <w:rFonts w:ascii="Verdana" w:hAnsi="Verdana" w:cs="Arial"/>
          <w:color w:val="000000" w:themeColor="text1"/>
        </w:rPr>
      </w:pPr>
      <w:r w:rsidRPr="000307AD">
        <w:rPr>
          <w:rFonts w:ascii="Verdana" w:hAnsi="Verdana" w:cs="Arial"/>
        </w:rPr>
        <w:t>klasa techniczna</w:t>
      </w:r>
      <w:r w:rsidRPr="000307AD">
        <w:rPr>
          <w:rFonts w:ascii="Verdana" w:hAnsi="Verdana" w:cs="Arial"/>
        </w:rPr>
        <w:tab/>
      </w:r>
      <w:r w:rsidRPr="000307AD">
        <w:rPr>
          <w:rFonts w:ascii="Verdana" w:hAnsi="Verdana" w:cs="Arial"/>
        </w:rPr>
        <w:tab/>
      </w:r>
      <w:r w:rsidRPr="000307AD">
        <w:rPr>
          <w:rFonts w:ascii="Verdana" w:hAnsi="Verdana" w:cs="Arial"/>
        </w:rPr>
        <w:tab/>
      </w:r>
      <w:r w:rsidRPr="000307AD">
        <w:rPr>
          <w:rFonts w:ascii="Verdana" w:hAnsi="Verdana" w:cs="Arial"/>
        </w:rPr>
        <w:tab/>
      </w:r>
      <w:r w:rsidRPr="000307AD">
        <w:rPr>
          <w:rFonts w:ascii="Verdana" w:hAnsi="Verdana" w:cs="Arial"/>
        </w:rPr>
        <w:tab/>
      </w:r>
      <w:r w:rsidR="00E92A91">
        <w:rPr>
          <w:rFonts w:ascii="Verdana" w:hAnsi="Verdana" w:cs="Arial"/>
        </w:rPr>
        <w:t xml:space="preserve">- </w:t>
      </w:r>
      <w:r w:rsidR="00E92A91" w:rsidRPr="00E84B52">
        <w:rPr>
          <w:rFonts w:ascii="Verdana" w:hAnsi="Verdana" w:cs="Arial"/>
          <w:color w:val="000000" w:themeColor="text1"/>
        </w:rPr>
        <w:t>G</w:t>
      </w:r>
      <w:r w:rsidR="00D115F2" w:rsidRPr="00E84B52">
        <w:rPr>
          <w:rFonts w:ascii="Verdana" w:hAnsi="Verdana" w:cs="Arial"/>
          <w:color w:val="000000" w:themeColor="text1"/>
        </w:rPr>
        <w:t>,</w:t>
      </w:r>
    </w:p>
    <w:p w:rsidR="00D115F2" w:rsidRDefault="00D115F2" w:rsidP="00416DF7">
      <w:pPr>
        <w:spacing w:line="360" w:lineRule="auto"/>
        <w:rPr>
          <w:rFonts w:ascii="Verdana" w:hAnsi="Verdana" w:cs="Arial"/>
        </w:rPr>
      </w:pPr>
      <w:r>
        <w:rPr>
          <w:rFonts w:ascii="Verdana" w:hAnsi="Verdana" w:cs="Arial"/>
        </w:rPr>
        <w:t>szerokość jezdni</w:t>
      </w:r>
      <w:r>
        <w:rPr>
          <w:rFonts w:ascii="Verdana" w:hAnsi="Verdana" w:cs="Arial"/>
        </w:rPr>
        <w:tab/>
      </w:r>
      <w:r>
        <w:rPr>
          <w:rFonts w:ascii="Verdana" w:hAnsi="Verdana" w:cs="Arial"/>
        </w:rPr>
        <w:tab/>
      </w:r>
      <w:r>
        <w:rPr>
          <w:rFonts w:ascii="Verdana" w:hAnsi="Verdana" w:cs="Arial"/>
        </w:rPr>
        <w:tab/>
      </w:r>
      <w:r>
        <w:rPr>
          <w:rFonts w:ascii="Verdana" w:hAnsi="Verdana" w:cs="Arial"/>
        </w:rPr>
        <w:tab/>
      </w:r>
      <w:r>
        <w:rPr>
          <w:rFonts w:ascii="Verdana" w:hAnsi="Verdana" w:cs="Arial"/>
        </w:rPr>
        <w:tab/>
        <w:t>- 7,0 m,</w:t>
      </w:r>
    </w:p>
    <w:p w:rsidR="00BB18C3" w:rsidRDefault="00BB18C3" w:rsidP="00416DF7">
      <w:pPr>
        <w:spacing w:line="360" w:lineRule="auto"/>
        <w:rPr>
          <w:rFonts w:ascii="Verdana" w:hAnsi="Verdana" w:cs="Arial"/>
        </w:rPr>
      </w:pPr>
      <w:r>
        <w:rPr>
          <w:rFonts w:ascii="Verdana" w:hAnsi="Verdana" w:cs="Arial"/>
        </w:rPr>
        <w:t>opaska zewnętrzna                                           - 2x0,5 m,</w:t>
      </w:r>
    </w:p>
    <w:p w:rsidR="00C130C2" w:rsidRDefault="00C130C2" w:rsidP="00416DF7">
      <w:pPr>
        <w:spacing w:line="360" w:lineRule="auto"/>
        <w:rPr>
          <w:rFonts w:ascii="Verdana" w:hAnsi="Verdana" w:cs="Arial"/>
        </w:rPr>
      </w:pPr>
      <w:r>
        <w:rPr>
          <w:rFonts w:ascii="Verdana" w:hAnsi="Verdana" w:cs="Arial"/>
        </w:rPr>
        <w:t>pas</w:t>
      </w:r>
      <w:r w:rsidR="00E84B52">
        <w:rPr>
          <w:rFonts w:ascii="Verdana" w:hAnsi="Verdana" w:cs="Arial"/>
        </w:rPr>
        <w:t>y</w:t>
      </w:r>
      <w:r>
        <w:rPr>
          <w:rFonts w:ascii="Verdana" w:hAnsi="Verdana" w:cs="Arial"/>
        </w:rPr>
        <w:t xml:space="preserve"> lewoskrętów</w:t>
      </w:r>
      <w:r>
        <w:rPr>
          <w:rFonts w:ascii="Verdana" w:hAnsi="Verdana" w:cs="Arial"/>
        </w:rPr>
        <w:tab/>
      </w:r>
      <w:r>
        <w:rPr>
          <w:rFonts w:ascii="Verdana" w:hAnsi="Verdana" w:cs="Arial"/>
        </w:rPr>
        <w:tab/>
      </w:r>
      <w:r>
        <w:rPr>
          <w:rFonts w:ascii="Verdana" w:hAnsi="Verdana" w:cs="Arial"/>
        </w:rPr>
        <w:tab/>
      </w:r>
      <w:r>
        <w:rPr>
          <w:rFonts w:ascii="Verdana" w:hAnsi="Verdana" w:cs="Arial"/>
        </w:rPr>
        <w:tab/>
      </w:r>
      <w:r>
        <w:rPr>
          <w:rFonts w:ascii="Verdana" w:hAnsi="Verdana" w:cs="Arial"/>
        </w:rPr>
        <w:tab/>
        <w:t>- 3,5 m,</w:t>
      </w:r>
    </w:p>
    <w:p w:rsidR="001D7CB0" w:rsidRPr="000307AD" w:rsidRDefault="001D7CB0" w:rsidP="00416DF7">
      <w:pPr>
        <w:spacing w:line="360" w:lineRule="auto"/>
        <w:rPr>
          <w:rFonts w:ascii="Verdana" w:hAnsi="Verdana" w:cs="Arial"/>
        </w:rPr>
      </w:pPr>
      <w:r>
        <w:rPr>
          <w:rFonts w:ascii="Verdana" w:hAnsi="Verdana" w:cs="Arial"/>
        </w:rPr>
        <w:t>pas</w:t>
      </w:r>
      <w:r w:rsidR="00E84B52">
        <w:rPr>
          <w:rFonts w:ascii="Verdana" w:hAnsi="Verdana" w:cs="Arial"/>
        </w:rPr>
        <w:t>y</w:t>
      </w:r>
      <w:r>
        <w:rPr>
          <w:rFonts w:ascii="Verdana" w:hAnsi="Verdana" w:cs="Arial"/>
        </w:rPr>
        <w:t xml:space="preserve"> </w:t>
      </w:r>
      <w:proofErr w:type="spellStart"/>
      <w:r>
        <w:rPr>
          <w:rFonts w:ascii="Verdana" w:hAnsi="Verdana" w:cs="Arial"/>
        </w:rPr>
        <w:t>prawoskrętów</w:t>
      </w:r>
      <w:proofErr w:type="spellEnd"/>
      <w:r>
        <w:rPr>
          <w:rFonts w:ascii="Verdana" w:hAnsi="Verdana" w:cs="Arial"/>
        </w:rPr>
        <w:tab/>
      </w:r>
      <w:r>
        <w:rPr>
          <w:rFonts w:ascii="Verdana" w:hAnsi="Verdana" w:cs="Arial"/>
        </w:rPr>
        <w:tab/>
      </w:r>
      <w:r>
        <w:rPr>
          <w:rFonts w:ascii="Verdana" w:hAnsi="Verdana" w:cs="Arial"/>
        </w:rPr>
        <w:tab/>
      </w:r>
      <w:r>
        <w:rPr>
          <w:rFonts w:ascii="Verdana" w:hAnsi="Verdana" w:cs="Arial"/>
        </w:rPr>
        <w:tab/>
      </w:r>
      <w:r>
        <w:rPr>
          <w:rFonts w:ascii="Verdana" w:hAnsi="Verdana" w:cs="Arial"/>
        </w:rPr>
        <w:tab/>
        <w:t>- 3,5 m;</w:t>
      </w:r>
    </w:p>
    <w:p w:rsidR="00416DF7" w:rsidRDefault="00332E8F" w:rsidP="00CD6D81">
      <w:pPr>
        <w:spacing w:line="360" w:lineRule="auto"/>
        <w:ind w:left="4965" w:hanging="4965"/>
        <w:jc w:val="left"/>
        <w:rPr>
          <w:rFonts w:ascii="Verdana" w:hAnsi="Verdana" w:cs="Arial"/>
        </w:rPr>
      </w:pPr>
      <w:r>
        <w:rPr>
          <w:rFonts w:ascii="Verdana" w:hAnsi="Verdana" w:cs="Arial"/>
        </w:rPr>
        <w:t>szerokość poboczy</w:t>
      </w:r>
      <w:r w:rsidR="00CD6D81">
        <w:rPr>
          <w:rFonts w:ascii="Verdana" w:hAnsi="Verdana" w:cs="Arial"/>
        </w:rPr>
        <w:tab/>
      </w:r>
      <w:r w:rsidR="00416DF7" w:rsidRPr="000307AD">
        <w:rPr>
          <w:rFonts w:ascii="Verdana" w:hAnsi="Verdana" w:cs="Arial"/>
        </w:rPr>
        <w:t>-</w:t>
      </w:r>
      <w:r>
        <w:rPr>
          <w:rFonts w:ascii="Verdana" w:hAnsi="Verdana" w:cs="Arial"/>
        </w:rPr>
        <w:t xml:space="preserve"> </w:t>
      </w:r>
      <w:r w:rsidR="00BB18C3">
        <w:rPr>
          <w:rFonts w:ascii="Verdana" w:hAnsi="Verdana" w:cs="Arial"/>
        </w:rPr>
        <w:t>1</w:t>
      </w:r>
      <w:r w:rsidR="007251F7">
        <w:rPr>
          <w:rFonts w:ascii="Verdana" w:hAnsi="Verdana" w:cs="Arial"/>
        </w:rPr>
        <w:t>,0</w:t>
      </w:r>
      <w:r w:rsidR="00416DF7" w:rsidRPr="000307AD">
        <w:rPr>
          <w:rFonts w:ascii="Verdana" w:hAnsi="Verdana" w:cs="Arial"/>
        </w:rPr>
        <w:t xml:space="preserve"> m</w:t>
      </w:r>
      <w:r w:rsidR="00416DF7">
        <w:rPr>
          <w:rFonts w:ascii="Verdana" w:hAnsi="Verdana" w:cs="Arial"/>
        </w:rPr>
        <w:t>,</w:t>
      </w:r>
      <w:r w:rsidR="00CD6D81">
        <w:rPr>
          <w:rFonts w:ascii="Verdana" w:hAnsi="Verdana" w:cs="Arial"/>
        </w:rPr>
        <w:t xml:space="preserve"> </w:t>
      </w:r>
      <w:r w:rsidR="00CD6D81" w:rsidRPr="000307AD">
        <w:rPr>
          <w:rFonts w:ascii="Verdana" w:hAnsi="Verdana" w:cs="Arial"/>
        </w:rPr>
        <w:t xml:space="preserve">lub większa </w:t>
      </w:r>
      <w:r w:rsidR="00416DF7" w:rsidRPr="000307AD">
        <w:rPr>
          <w:rFonts w:ascii="Verdana" w:hAnsi="Verdana" w:cs="Arial"/>
        </w:rPr>
        <w:t>jeśli</w:t>
      </w:r>
      <w:r w:rsidR="00416DF7">
        <w:rPr>
          <w:rFonts w:ascii="Verdana" w:hAnsi="Verdana" w:cs="Arial"/>
        </w:rPr>
        <w:t xml:space="preserve"> </w:t>
      </w:r>
      <w:r w:rsidR="00416DF7" w:rsidRPr="000307AD">
        <w:rPr>
          <w:rFonts w:ascii="Verdana" w:hAnsi="Verdana" w:cs="Arial"/>
        </w:rPr>
        <w:t>zachodzi</w:t>
      </w:r>
      <w:r w:rsidR="00CD6D81">
        <w:rPr>
          <w:rFonts w:ascii="Verdana" w:hAnsi="Verdana" w:cs="Arial"/>
        </w:rPr>
        <w:t xml:space="preserve"> </w:t>
      </w:r>
      <w:r w:rsidR="00416DF7" w:rsidRPr="000307AD">
        <w:rPr>
          <w:rFonts w:ascii="Verdana" w:hAnsi="Verdana" w:cs="Arial"/>
        </w:rPr>
        <w:t>potrzeba lokalizacji urządzeń</w:t>
      </w:r>
      <w:r w:rsidR="00416DF7">
        <w:rPr>
          <w:rFonts w:ascii="Verdana" w:hAnsi="Verdana" w:cs="Arial"/>
        </w:rPr>
        <w:t xml:space="preserve"> </w:t>
      </w:r>
      <w:r w:rsidR="00416DF7" w:rsidRPr="000307AD">
        <w:rPr>
          <w:rFonts w:ascii="Verdana" w:hAnsi="Verdana" w:cs="Arial"/>
        </w:rPr>
        <w:t>BRD oraz ochrony środowiska</w:t>
      </w:r>
    </w:p>
    <w:p w:rsidR="00416DF7" w:rsidRPr="000307AD" w:rsidRDefault="00416DF7" w:rsidP="00416DF7">
      <w:pPr>
        <w:spacing w:line="360" w:lineRule="auto"/>
        <w:ind w:left="4920" w:hanging="4920"/>
        <w:rPr>
          <w:rFonts w:ascii="Verdana" w:hAnsi="Verdana" w:cs="Arial"/>
        </w:rPr>
      </w:pPr>
      <w:r w:rsidRPr="000307AD">
        <w:rPr>
          <w:rFonts w:ascii="Verdana" w:hAnsi="Verdana" w:cs="Arial"/>
        </w:rPr>
        <w:t>kategoria ruchu</w:t>
      </w:r>
      <w:r w:rsidRPr="000307AD">
        <w:rPr>
          <w:rFonts w:ascii="Verdana" w:hAnsi="Verdana" w:cs="Arial"/>
        </w:rPr>
        <w:tab/>
        <w:t xml:space="preserve">- </w:t>
      </w:r>
      <w:r w:rsidR="00CD67BE" w:rsidRPr="000307AD">
        <w:rPr>
          <w:rFonts w:ascii="Verdana" w:hAnsi="Verdana" w:cs="Arial"/>
        </w:rPr>
        <w:t>KR</w:t>
      </w:r>
      <w:r w:rsidR="008D2DEA">
        <w:rPr>
          <w:rFonts w:ascii="Verdana" w:hAnsi="Verdana" w:cs="Arial"/>
        </w:rPr>
        <w:t>6</w:t>
      </w:r>
    </w:p>
    <w:p w:rsidR="00416DF7" w:rsidRDefault="00416DF7" w:rsidP="00416DF7">
      <w:pPr>
        <w:spacing w:line="360" w:lineRule="auto"/>
        <w:rPr>
          <w:rFonts w:ascii="Verdana" w:hAnsi="Verdana" w:cs="Arial"/>
        </w:rPr>
      </w:pPr>
      <w:r w:rsidRPr="000307AD">
        <w:rPr>
          <w:rFonts w:ascii="Verdana" w:hAnsi="Verdana" w:cs="Arial"/>
        </w:rPr>
        <w:t>obciążenie nawierzchni</w:t>
      </w:r>
      <w:r w:rsidRPr="000307AD">
        <w:rPr>
          <w:rFonts w:ascii="Verdana" w:hAnsi="Verdana" w:cs="Arial"/>
        </w:rPr>
        <w:tab/>
      </w:r>
      <w:r w:rsidRPr="000307AD">
        <w:rPr>
          <w:rFonts w:ascii="Verdana" w:hAnsi="Verdana" w:cs="Arial"/>
        </w:rPr>
        <w:tab/>
      </w:r>
      <w:r>
        <w:rPr>
          <w:rFonts w:ascii="Verdana" w:hAnsi="Verdana" w:cs="Arial"/>
        </w:rPr>
        <w:tab/>
      </w:r>
      <w:r w:rsidRPr="000307AD">
        <w:rPr>
          <w:rFonts w:ascii="Verdana" w:hAnsi="Verdana" w:cs="Arial"/>
        </w:rPr>
        <w:tab/>
        <w:t xml:space="preserve">- 115 </w:t>
      </w:r>
      <w:proofErr w:type="spellStart"/>
      <w:r w:rsidRPr="000307AD">
        <w:rPr>
          <w:rFonts w:ascii="Verdana" w:hAnsi="Verdana" w:cs="Arial"/>
        </w:rPr>
        <w:t>kN</w:t>
      </w:r>
      <w:proofErr w:type="spellEnd"/>
      <w:r w:rsidRPr="000307AD">
        <w:rPr>
          <w:rFonts w:ascii="Verdana" w:hAnsi="Verdana" w:cs="Arial"/>
        </w:rPr>
        <w:t>/oś</w:t>
      </w:r>
    </w:p>
    <w:p w:rsidR="00416DF7" w:rsidRPr="00E84B52" w:rsidRDefault="007251F7" w:rsidP="00D115F2">
      <w:pPr>
        <w:spacing w:line="360" w:lineRule="auto"/>
        <w:ind w:left="4963" w:hanging="4963"/>
        <w:rPr>
          <w:rFonts w:ascii="Verdana" w:hAnsi="Verdana" w:cs="Arial"/>
          <w:strike/>
          <w:color w:val="000000" w:themeColor="text1"/>
        </w:rPr>
      </w:pPr>
      <w:r>
        <w:rPr>
          <w:rFonts w:ascii="Verdana" w:hAnsi="Verdana" w:cs="Arial"/>
        </w:rPr>
        <w:t>prędkość projektowa</w:t>
      </w:r>
      <w:r>
        <w:rPr>
          <w:rFonts w:ascii="Verdana" w:hAnsi="Verdana" w:cs="Arial"/>
        </w:rPr>
        <w:tab/>
      </w:r>
      <w:r w:rsidR="00E92A91" w:rsidRPr="00E84B52">
        <w:rPr>
          <w:rFonts w:ascii="Verdana" w:hAnsi="Verdana" w:cs="Arial"/>
          <w:color w:val="000000" w:themeColor="text1"/>
        </w:rPr>
        <w:t xml:space="preserve">- </w:t>
      </w:r>
      <w:r w:rsidR="00041419" w:rsidRPr="00E84B52">
        <w:rPr>
          <w:rFonts w:ascii="Verdana" w:hAnsi="Verdana" w:cs="Arial"/>
          <w:color w:val="000000" w:themeColor="text1"/>
        </w:rPr>
        <w:t xml:space="preserve">70 km/h </w:t>
      </w:r>
    </w:p>
    <w:p w:rsidR="00E270BB" w:rsidRPr="00CA71DF" w:rsidRDefault="00D115F2" w:rsidP="00D6185C">
      <w:pPr>
        <w:pStyle w:val="T6"/>
        <w:numPr>
          <w:ilvl w:val="5"/>
          <w:numId w:val="16"/>
        </w:numPr>
        <w:ind w:hanging="1079"/>
        <w:rPr>
          <w:b/>
          <w:i w:val="0"/>
          <w:sz w:val="20"/>
        </w:rPr>
      </w:pPr>
      <w:r w:rsidRPr="00CA71DF">
        <w:rPr>
          <w:b/>
          <w:i w:val="0"/>
          <w:sz w:val="20"/>
        </w:rPr>
        <w:t xml:space="preserve">Droga </w:t>
      </w:r>
      <w:r w:rsidR="00C130C2" w:rsidRPr="00CA71DF">
        <w:rPr>
          <w:b/>
          <w:i w:val="0"/>
          <w:sz w:val="20"/>
        </w:rPr>
        <w:t>powiatowa</w:t>
      </w:r>
      <w:r w:rsidRPr="00CA71DF">
        <w:rPr>
          <w:b/>
          <w:i w:val="0"/>
          <w:sz w:val="20"/>
        </w:rPr>
        <w:t xml:space="preserve"> </w:t>
      </w:r>
      <w:r w:rsidRPr="00CA71DF">
        <w:rPr>
          <w:b/>
          <w:i w:val="0"/>
          <w:color w:val="000000" w:themeColor="text1"/>
          <w:sz w:val="20"/>
        </w:rPr>
        <w:t xml:space="preserve">nr </w:t>
      </w:r>
      <w:r w:rsidR="00F968B4" w:rsidRPr="00CA71DF">
        <w:rPr>
          <w:b/>
          <w:i w:val="0"/>
          <w:color w:val="000000" w:themeColor="text1"/>
          <w:sz w:val="20"/>
        </w:rPr>
        <w:t>2814 W</w:t>
      </w:r>
    </w:p>
    <w:p w:rsidR="00D115F2" w:rsidRPr="00E270BB" w:rsidRDefault="00D115F2" w:rsidP="00E270BB">
      <w:pPr>
        <w:pStyle w:val="T6"/>
        <w:tabs>
          <w:tab w:val="clear" w:pos="720"/>
        </w:tabs>
      </w:pPr>
      <w:r w:rsidRPr="00E270BB">
        <w:t>Dojazd</w:t>
      </w:r>
      <w:r w:rsidR="00041419" w:rsidRPr="00E270BB">
        <w:t>y</w:t>
      </w:r>
      <w:r w:rsidRPr="00E270BB">
        <w:t xml:space="preserve"> do skrzyżowania z drogą krajową,</w:t>
      </w:r>
      <w:r w:rsidR="00CD6D81">
        <w:t xml:space="preserve"> </w:t>
      </w:r>
      <w:r w:rsidR="00332E8F">
        <w:t xml:space="preserve">nr 79 </w:t>
      </w:r>
      <w:r w:rsidRPr="00E270BB">
        <w:t xml:space="preserve">, długości </w:t>
      </w:r>
      <w:r w:rsidR="00CD6D81">
        <w:t xml:space="preserve">po </w:t>
      </w:r>
      <w:r w:rsidRPr="00E270BB">
        <w:t xml:space="preserve">ok. </w:t>
      </w:r>
      <w:r w:rsidR="00CD6D81">
        <w:t>100</w:t>
      </w:r>
      <w:r w:rsidRPr="00E270BB">
        <w:t xml:space="preserve"> m</w:t>
      </w:r>
    </w:p>
    <w:p w:rsidR="00D115F2" w:rsidRPr="000307AD" w:rsidRDefault="00D115F2" w:rsidP="00D115F2">
      <w:pPr>
        <w:spacing w:line="360" w:lineRule="auto"/>
        <w:ind w:left="4950" w:hanging="4950"/>
        <w:rPr>
          <w:rFonts w:ascii="Verdana" w:hAnsi="Verdana" w:cs="Arial"/>
        </w:rPr>
      </w:pPr>
      <w:r w:rsidRPr="000307AD">
        <w:rPr>
          <w:rFonts w:ascii="Verdana" w:hAnsi="Verdana" w:cs="Arial"/>
          <w:b/>
        </w:rPr>
        <w:t xml:space="preserve">Przekrój </w:t>
      </w:r>
      <w:r>
        <w:rPr>
          <w:rFonts w:ascii="Verdana" w:hAnsi="Verdana" w:cs="Arial"/>
          <w:b/>
        </w:rPr>
        <w:t>jednojezdniowy</w:t>
      </w:r>
      <w:r w:rsidRPr="000307AD">
        <w:rPr>
          <w:rFonts w:ascii="Verdana" w:hAnsi="Verdana" w:cs="Arial"/>
          <w:b/>
        </w:rPr>
        <w:t xml:space="preserve"> </w:t>
      </w:r>
      <w:r w:rsidR="00CD6D81">
        <w:rPr>
          <w:rFonts w:ascii="Verdana" w:hAnsi="Verdana" w:cs="Arial"/>
          <w:b/>
        </w:rPr>
        <w:t>dwukierunkowa</w:t>
      </w:r>
      <w:r w:rsidRPr="000307AD">
        <w:rPr>
          <w:rFonts w:ascii="Verdana" w:hAnsi="Verdana" w:cs="Arial"/>
          <w:b/>
        </w:rPr>
        <w:tab/>
      </w:r>
      <w:r w:rsidRPr="000307AD">
        <w:rPr>
          <w:rFonts w:ascii="Verdana" w:hAnsi="Verdana" w:cs="Arial"/>
          <w:b/>
        </w:rPr>
        <w:tab/>
      </w:r>
      <w:r w:rsidRPr="000307AD">
        <w:rPr>
          <w:rFonts w:ascii="Verdana" w:hAnsi="Verdana" w:cs="Arial"/>
        </w:rPr>
        <w:t xml:space="preserve">- </w:t>
      </w:r>
      <w:r>
        <w:rPr>
          <w:rFonts w:ascii="Verdana" w:hAnsi="Verdana" w:cs="Arial"/>
        </w:rPr>
        <w:t>1</w:t>
      </w:r>
      <w:r w:rsidRPr="008B4D66">
        <w:rPr>
          <w:rFonts w:ascii="Verdana" w:hAnsi="Verdana" w:cs="Arial"/>
        </w:rPr>
        <w:t>x2</w:t>
      </w:r>
      <w:r>
        <w:rPr>
          <w:rFonts w:ascii="Verdana" w:hAnsi="Verdana" w:cs="Arial"/>
        </w:rPr>
        <w:t xml:space="preserve"> </w:t>
      </w:r>
    </w:p>
    <w:p w:rsidR="00D115F2" w:rsidRPr="000307AD" w:rsidRDefault="00D115F2" w:rsidP="00D115F2">
      <w:pPr>
        <w:spacing w:line="360" w:lineRule="auto"/>
        <w:rPr>
          <w:rFonts w:ascii="Verdana" w:hAnsi="Verdana" w:cs="Arial"/>
        </w:rPr>
      </w:pPr>
      <w:r w:rsidRPr="000307AD">
        <w:rPr>
          <w:rFonts w:ascii="Verdana" w:hAnsi="Verdana" w:cs="Arial"/>
        </w:rPr>
        <w:t>klasa techniczna</w:t>
      </w:r>
      <w:r w:rsidRPr="000307AD">
        <w:rPr>
          <w:rFonts w:ascii="Verdana" w:hAnsi="Verdana" w:cs="Arial"/>
        </w:rPr>
        <w:tab/>
      </w:r>
      <w:r w:rsidRPr="000307AD">
        <w:rPr>
          <w:rFonts w:ascii="Verdana" w:hAnsi="Verdana" w:cs="Arial"/>
        </w:rPr>
        <w:tab/>
      </w:r>
      <w:r w:rsidRPr="000307AD">
        <w:rPr>
          <w:rFonts w:ascii="Verdana" w:hAnsi="Verdana" w:cs="Arial"/>
        </w:rPr>
        <w:tab/>
      </w:r>
      <w:r w:rsidRPr="000307AD">
        <w:rPr>
          <w:rFonts w:ascii="Verdana" w:hAnsi="Verdana" w:cs="Arial"/>
        </w:rPr>
        <w:tab/>
      </w:r>
      <w:r w:rsidRPr="000307AD">
        <w:rPr>
          <w:rFonts w:ascii="Verdana" w:hAnsi="Verdana" w:cs="Arial"/>
        </w:rPr>
        <w:tab/>
      </w:r>
      <w:r w:rsidR="00E270BB">
        <w:rPr>
          <w:rFonts w:ascii="Verdana" w:hAnsi="Verdana" w:cs="Arial"/>
        </w:rPr>
        <w:t>- L</w:t>
      </w:r>
    </w:p>
    <w:p w:rsidR="00CD6D81" w:rsidRDefault="00D115F2" w:rsidP="00D115F2">
      <w:pPr>
        <w:spacing w:line="360" w:lineRule="auto"/>
        <w:ind w:left="4890" w:hanging="4890"/>
        <w:rPr>
          <w:rFonts w:ascii="Verdana" w:hAnsi="Verdana" w:cs="Arial"/>
        </w:rPr>
      </w:pPr>
      <w:r w:rsidRPr="000307AD">
        <w:rPr>
          <w:rFonts w:ascii="Verdana" w:hAnsi="Verdana" w:cs="Arial"/>
        </w:rPr>
        <w:t xml:space="preserve">szerokość </w:t>
      </w:r>
      <w:r w:rsidR="00CD6D81">
        <w:rPr>
          <w:rFonts w:ascii="Verdana" w:hAnsi="Verdana" w:cs="Arial"/>
        </w:rPr>
        <w:t>chodników</w:t>
      </w:r>
      <w:r w:rsidRPr="000307AD">
        <w:rPr>
          <w:rFonts w:ascii="Verdana" w:hAnsi="Verdana" w:cs="Arial"/>
        </w:rPr>
        <w:tab/>
        <w:t xml:space="preserve"> - </w:t>
      </w:r>
      <w:r w:rsidR="00CD6D81">
        <w:rPr>
          <w:rFonts w:ascii="Verdana" w:hAnsi="Verdana" w:cs="Arial"/>
        </w:rPr>
        <w:t>minimum 2</w:t>
      </w:r>
      <w:r>
        <w:rPr>
          <w:rFonts w:ascii="Verdana" w:hAnsi="Verdana" w:cs="Arial"/>
        </w:rPr>
        <w:t>,</w:t>
      </w:r>
      <w:r w:rsidR="00CD6D81">
        <w:rPr>
          <w:rFonts w:ascii="Verdana" w:hAnsi="Verdana" w:cs="Arial"/>
        </w:rPr>
        <w:t>0</w:t>
      </w:r>
      <w:r w:rsidRPr="000307AD">
        <w:rPr>
          <w:rFonts w:ascii="Verdana" w:hAnsi="Verdana" w:cs="Arial"/>
        </w:rPr>
        <w:t xml:space="preserve"> m </w:t>
      </w:r>
    </w:p>
    <w:p w:rsidR="00CD6D81" w:rsidRDefault="00CD6D81" w:rsidP="00CD6D81">
      <w:pPr>
        <w:spacing w:line="360" w:lineRule="auto"/>
        <w:rPr>
          <w:rFonts w:ascii="Verdana" w:hAnsi="Verdana" w:cs="Arial"/>
        </w:rPr>
      </w:pPr>
      <w:r>
        <w:rPr>
          <w:rFonts w:ascii="Verdana" w:hAnsi="Verdana" w:cs="Arial"/>
        </w:rPr>
        <w:t>szerokość jezdni</w:t>
      </w:r>
      <w:r>
        <w:rPr>
          <w:rFonts w:ascii="Verdana" w:hAnsi="Verdana" w:cs="Arial"/>
        </w:rPr>
        <w:tab/>
      </w:r>
      <w:r>
        <w:rPr>
          <w:rFonts w:ascii="Verdana" w:hAnsi="Verdana" w:cs="Arial"/>
        </w:rPr>
        <w:tab/>
      </w:r>
      <w:r>
        <w:rPr>
          <w:rFonts w:ascii="Verdana" w:hAnsi="Verdana" w:cs="Arial"/>
        </w:rPr>
        <w:tab/>
      </w:r>
      <w:r>
        <w:rPr>
          <w:rFonts w:ascii="Verdana" w:hAnsi="Verdana" w:cs="Arial"/>
        </w:rPr>
        <w:tab/>
      </w:r>
      <w:r>
        <w:rPr>
          <w:rFonts w:ascii="Verdana" w:hAnsi="Verdana" w:cs="Arial"/>
        </w:rPr>
        <w:tab/>
        <w:t>- 7,0 m,</w:t>
      </w:r>
    </w:p>
    <w:p w:rsidR="00CD6D81" w:rsidRDefault="00CD6D81" w:rsidP="00CD6D81">
      <w:pPr>
        <w:spacing w:line="360" w:lineRule="auto"/>
        <w:rPr>
          <w:rFonts w:ascii="Verdana" w:hAnsi="Verdana" w:cs="Arial"/>
        </w:rPr>
      </w:pPr>
      <w:r>
        <w:rPr>
          <w:rFonts w:ascii="Verdana" w:hAnsi="Verdana" w:cs="Arial"/>
        </w:rPr>
        <w:t>pas</w:t>
      </w:r>
      <w:r w:rsidR="00E84B52">
        <w:rPr>
          <w:rFonts w:ascii="Verdana" w:hAnsi="Verdana" w:cs="Arial"/>
        </w:rPr>
        <w:t>y</w:t>
      </w:r>
      <w:r>
        <w:rPr>
          <w:rFonts w:ascii="Verdana" w:hAnsi="Verdana" w:cs="Arial"/>
        </w:rPr>
        <w:t xml:space="preserve"> lewoskrętów</w:t>
      </w:r>
      <w:r>
        <w:rPr>
          <w:rFonts w:ascii="Verdana" w:hAnsi="Verdana" w:cs="Arial"/>
        </w:rPr>
        <w:tab/>
      </w:r>
      <w:r>
        <w:rPr>
          <w:rFonts w:ascii="Verdana" w:hAnsi="Verdana" w:cs="Arial"/>
        </w:rPr>
        <w:tab/>
      </w:r>
      <w:r>
        <w:rPr>
          <w:rFonts w:ascii="Verdana" w:hAnsi="Verdana" w:cs="Arial"/>
        </w:rPr>
        <w:tab/>
      </w:r>
      <w:r>
        <w:rPr>
          <w:rFonts w:ascii="Verdana" w:hAnsi="Verdana" w:cs="Arial"/>
        </w:rPr>
        <w:tab/>
      </w:r>
      <w:r>
        <w:rPr>
          <w:rFonts w:ascii="Verdana" w:hAnsi="Verdana" w:cs="Arial"/>
        </w:rPr>
        <w:tab/>
        <w:t>- 3,5 m,</w:t>
      </w:r>
    </w:p>
    <w:p w:rsidR="00CD6D81" w:rsidRPr="00E84B52" w:rsidRDefault="00CD6D81" w:rsidP="00CD6D81">
      <w:pPr>
        <w:spacing w:line="360" w:lineRule="auto"/>
        <w:rPr>
          <w:rFonts w:ascii="Verdana" w:hAnsi="Verdana" w:cs="Arial"/>
          <w:color w:val="000000" w:themeColor="text1"/>
        </w:rPr>
      </w:pPr>
      <w:r w:rsidRPr="00E84B52">
        <w:rPr>
          <w:rFonts w:ascii="Verdana" w:hAnsi="Verdana" w:cs="Arial"/>
          <w:color w:val="000000" w:themeColor="text1"/>
        </w:rPr>
        <w:t>pas</w:t>
      </w:r>
      <w:r w:rsidR="00E84B52">
        <w:rPr>
          <w:rFonts w:ascii="Verdana" w:hAnsi="Verdana" w:cs="Arial"/>
          <w:color w:val="000000" w:themeColor="text1"/>
        </w:rPr>
        <w:t>y</w:t>
      </w:r>
      <w:r w:rsidRPr="00E84B52">
        <w:rPr>
          <w:rFonts w:ascii="Verdana" w:hAnsi="Verdana" w:cs="Arial"/>
          <w:color w:val="000000" w:themeColor="text1"/>
        </w:rPr>
        <w:t xml:space="preserve"> </w:t>
      </w:r>
      <w:proofErr w:type="spellStart"/>
      <w:r w:rsidRPr="00E84B52">
        <w:rPr>
          <w:rFonts w:ascii="Verdana" w:hAnsi="Verdana" w:cs="Arial"/>
          <w:color w:val="000000" w:themeColor="text1"/>
        </w:rPr>
        <w:t>prawoskrętów</w:t>
      </w:r>
      <w:proofErr w:type="spellEnd"/>
      <w:r w:rsidRPr="00E84B52">
        <w:rPr>
          <w:rFonts w:ascii="Verdana" w:hAnsi="Verdana" w:cs="Arial"/>
          <w:color w:val="000000" w:themeColor="text1"/>
        </w:rPr>
        <w:tab/>
      </w:r>
      <w:r w:rsidRPr="00E84B52">
        <w:rPr>
          <w:rFonts w:ascii="Verdana" w:hAnsi="Verdana" w:cs="Arial"/>
          <w:color w:val="000000" w:themeColor="text1"/>
        </w:rPr>
        <w:tab/>
      </w:r>
      <w:r w:rsidRPr="00E84B52">
        <w:rPr>
          <w:rFonts w:ascii="Verdana" w:hAnsi="Verdana" w:cs="Arial"/>
          <w:color w:val="000000" w:themeColor="text1"/>
        </w:rPr>
        <w:tab/>
      </w:r>
      <w:r w:rsidRPr="00E84B52">
        <w:rPr>
          <w:rFonts w:ascii="Verdana" w:hAnsi="Verdana" w:cs="Arial"/>
          <w:color w:val="000000" w:themeColor="text1"/>
        </w:rPr>
        <w:tab/>
      </w:r>
      <w:r w:rsidRPr="00E84B52">
        <w:rPr>
          <w:rFonts w:ascii="Verdana" w:hAnsi="Verdana" w:cs="Arial"/>
          <w:color w:val="000000" w:themeColor="text1"/>
        </w:rPr>
        <w:tab/>
        <w:t>- 3,5 m;</w:t>
      </w:r>
    </w:p>
    <w:p w:rsidR="00D115F2" w:rsidRPr="00E84B52" w:rsidRDefault="00D115F2" w:rsidP="00D115F2">
      <w:pPr>
        <w:spacing w:line="360" w:lineRule="auto"/>
        <w:ind w:left="4920" w:hanging="4920"/>
        <w:rPr>
          <w:rFonts w:ascii="Verdana" w:hAnsi="Verdana" w:cs="Arial"/>
          <w:color w:val="000000" w:themeColor="text1"/>
        </w:rPr>
      </w:pPr>
      <w:r w:rsidRPr="00E84B52">
        <w:rPr>
          <w:rFonts w:ascii="Verdana" w:hAnsi="Verdana" w:cs="Arial"/>
          <w:color w:val="000000" w:themeColor="text1"/>
        </w:rPr>
        <w:t>kategoria ruchu</w:t>
      </w:r>
      <w:r w:rsidRPr="00E84B52">
        <w:rPr>
          <w:rFonts w:ascii="Verdana" w:hAnsi="Verdana" w:cs="Arial"/>
          <w:color w:val="000000" w:themeColor="text1"/>
        </w:rPr>
        <w:tab/>
        <w:t>- KR</w:t>
      </w:r>
      <w:r w:rsidR="00E270BB" w:rsidRPr="00E84B52">
        <w:rPr>
          <w:rFonts w:ascii="Verdana" w:hAnsi="Verdana" w:cs="Arial"/>
          <w:color w:val="000000" w:themeColor="text1"/>
        </w:rPr>
        <w:t xml:space="preserve"> </w:t>
      </w:r>
      <w:r w:rsidR="00CA71DF">
        <w:rPr>
          <w:rFonts w:ascii="Verdana" w:hAnsi="Verdana" w:cs="Arial"/>
          <w:color w:val="000000" w:themeColor="text1"/>
        </w:rPr>
        <w:t>5</w:t>
      </w:r>
    </w:p>
    <w:p w:rsidR="00D115F2" w:rsidRPr="00E84B52" w:rsidRDefault="00D115F2" w:rsidP="00D115F2">
      <w:pPr>
        <w:spacing w:line="360" w:lineRule="auto"/>
        <w:rPr>
          <w:rFonts w:ascii="Verdana" w:hAnsi="Verdana" w:cs="Arial"/>
          <w:color w:val="000000" w:themeColor="text1"/>
        </w:rPr>
      </w:pPr>
      <w:r w:rsidRPr="00E84B52">
        <w:rPr>
          <w:rFonts w:ascii="Verdana" w:hAnsi="Verdana" w:cs="Arial"/>
          <w:color w:val="000000" w:themeColor="text1"/>
        </w:rPr>
        <w:t>obciążenie nawierzchni</w:t>
      </w:r>
      <w:r w:rsidRPr="00E84B52">
        <w:rPr>
          <w:rFonts w:ascii="Verdana" w:hAnsi="Verdana" w:cs="Arial"/>
          <w:color w:val="000000" w:themeColor="text1"/>
        </w:rPr>
        <w:tab/>
      </w:r>
      <w:r w:rsidRPr="00E84B52">
        <w:rPr>
          <w:rFonts w:ascii="Verdana" w:hAnsi="Verdana" w:cs="Arial"/>
          <w:color w:val="000000" w:themeColor="text1"/>
        </w:rPr>
        <w:tab/>
      </w:r>
      <w:r w:rsidRPr="00E84B52">
        <w:rPr>
          <w:rFonts w:ascii="Verdana" w:hAnsi="Verdana" w:cs="Arial"/>
          <w:color w:val="000000" w:themeColor="text1"/>
        </w:rPr>
        <w:tab/>
      </w:r>
      <w:r w:rsidR="00E270BB" w:rsidRPr="00E84B52">
        <w:rPr>
          <w:rFonts w:ascii="Verdana" w:hAnsi="Verdana" w:cs="Arial"/>
          <w:color w:val="000000" w:themeColor="text1"/>
        </w:rPr>
        <w:tab/>
        <w:t>- 1</w:t>
      </w:r>
      <w:r w:rsidR="00CD6D81" w:rsidRPr="00E84B52">
        <w:rPr>
          <w:rFonts w:ascii="Verdana" w:hAnsi="Verdana" w:cs="Arial"/>
          <w:color w:val="000000" w:themeColor="text1"/>
        </w:rPr>
        <w:t>15</w:t>
      </w:r>
      <w:r w:rsidRPr="00E84B52">
        <w:rPr>
          <w:rFonts w:ascii="Verdana" w:hAnsi="Verdana" w:cs="Arial"/>
          <w:color w:val="000000" w:themeColor="text1"/>
        </w:rPr>
        <w:t xml:space="preserve"> </w:t>
      </w:r>
      <w:proofErr w:type="spellStart"/>
      <w:r w:rsidRPr="00E84B52">
        <w:rPr>
          <w:rFonts w:ascii="Verdana" w:hAnsi="Verdana" w:cs="Arial"/>
          <w:color w:val="000000" w:themeColor="text1"/>
        </w:rPr>
        <w:t>kN</w:t>
      </w:r>
      <w:proofErr w:type="spellEnd"/>
      <w:r w:rsidRPr="00E84B52">
        <w:rPr>
          <w:rFonts w:ascii="Verdana" w:hAnsi="Verdana" w:cs="Arial"/>
          <w:color w:val="000000" w:themeColor="text1"/>
        </w:rPr>
        <w:t>/oś</w:t>
      </w:r>
    </w:p>
    <w:p w:rsidR="00F97233" w:rsidRPr="00E84B52" w:rsidRDefault="00F97233" w:rsidP="00F97233">
      <w:pPr>
        <w:spacing w:line="360" w:lineRule="auto"/>
        <w:ind w:left="4963" w:hanging="4963"/>
        <w:rPr>
          <w:rFonts w:ascii="Verdana" w:hAnsi="Verdana" w:cs="Arial"/>
          <w:color w:val="000000" w:themeColor="text1"/>
        </w:rPr>
      </w:pPr>
      <w:bookmarkStart w:id="45" w:name="_Ref444512138"/>
      <w:r w:rsidRPr="00E84B52">
        <w:rPr>
          <w:rFonts w:ascii="Verdana" w:hAnsi="Verdana" w:cs="Arial"/>
          <w:color w:val="000000" w:themeColor="text1"/>
        </w:rPr>
        <w:t>prędkość projektowa</w:t>
      </w:r>
      <w:r w:rsidRPr="00E84B52">
        <w:rPr>
          <w:rFonts w:ascii="Verdana" w:hAnsi="Verdana" w:cs="Arial"/>
          <w:color w:val="000000" w:themeColor="text1"/>
        </w:rPr>
        <w:tab/>
        <w:t xml:space="preserve">- </w:t>
      </w:r>
      <w:r w:rsidR="00E270BB" w:rsidRPr="00E84B52">
        <w:rPr>
          <w:rFonts w:ascii="Verdana" w:hAnsi="Verdana" w:cs="Arial"/>
          <w:color w:val="000000" w:themeColor="text1"/>
        </w:rPr>
        <w:t>5</w:t>
      </w:r>
      <w:r w:rsidRPr="00E84B52">
        <w:rPr>
          <w:rFonts w:ascii="Verdana" w:hAnsi="Verdana" w:cs="Arial"/>
          <w:color w:val="000000" w:themeColor="text1"/>
        </w:rPr>
        <w:t xml:space="preserve">0 km/h </w:t>
      </w:r>
    </w:p>
    <w:p w:rsidR="00C130C2" w:rsidRPr="00E92A91" w:rsidRDefault="00C130C2" w:rsidP="00F97233">
      <w:pPr>
        <w:spacing w:line="360" w:lineRule="auto"/>
        <w:ind w:left="4963" w:hanging="4963"/>
        <w:rPr>
          <w:rFonts w:ascii="Verdana" w:hAnsi="Verdana" w:cs="Arial"/>
          <w:strike/>
          <w:color w:val="00B050"/>
        </w:rPr>
      </w:pPr>
    </w:p>
    <w:bookmarkEnd w:id="45"/>
    <w:p w:rsidR="00416DF7" w:rsidRPr="00CA71DF" w:rsidRDefault="00416DF7" w:rsidP="00D6185C">
      <w:pPr>
        <w:pStyle w:val="T6"/>
        <w:numPr>
          <w:ilvl w:val="5"/>
          <w:numId w:val="16"/>
        </w:numPr>
        <w:ind w:hanging="1079"/>
        <w:rPr>
          <w:b/>
          <w:i w:val="0"/>
          <w:sz w:val="20"/>
        </w:rPr>
      </w:pPr>
      <w:r w:rsidRPr="00CA71DF">
        <w:rPr>
          <w:b/>
          <w:i w:val="0"/>
          <w:sz w:val="20"/>
        </w:rPr>
        <w:t>Infrastruktura dla pieszych i rowerzystów</w:t>
      </w:r>
    </w:p>
    <w:p w:rsidR="00CD6D81" w:rsidRDefault="00D903A9" w:rsidP="00CD6D81">
      <w:pPr>
        <w:pStyle w:val="S1"/>
        <w:jc w:val="left"/>
      </w:pPr>
      <w:r>
        <w:t xml:space="preserve">Należy uwzględnić konieczność </w:t>
      </w:r>
      <w:r w:rsidR="00CD6D81">
        <w:t xml:space="preserve">przebudowy  lub </w:t>
      </w:r>
      <w:r w:rsidR="00E270BB">
        <w:t xml:space="preserve">budowy </w:t>
      </w:r>
      <w:r w:rsidR="00CD6D81">
        <w:t>chodników</w:t>
      </w:r>
      <w:r w:rsidR="00E05998">
        <w:t>/</w:t>
      </w:r>
      <w:r w:rsidR="00CD6D81">
        <w:t xml:space="preserve">ciągów pieszo-rowerowych z </w:t>
      </w:r>
      <w:r w:rsidR="00BB18C3">
        <w:t xml:space="preserve">kostki betonowej </w:t>
      </w:r>
      <w:proofErr w:type="spellStart"/>
      <w:r w:rsidR="00BB18C3">
        <w:t>bezfazowej</w:t>
      </w:r>
      <w:proofErr w:type="spellEnd"/>
      <w:r w:rsidR="00BB18C3">
        <w:t xml:space="preserve"> (</w:t>
      </w:r>
      <w:r w:rsidR="00E05998">
        <w:t xml:space="preserve">lub bitumicznej ) na podbudowie tłuczniowej. </w:t>
      </w:r>
    </w:p>
    <w:p w:rsidR="00E05998" w:rsidRDefault="00E05998" w:rsidP="00CD6D81">
      <w:pPr>
        <w:pStyle w:val="S1"/>
        <w:jc w:val="left"/>
      </w:pPr>
      <w:r>
        <w:t xml:space="preserve">Istniejące przejście dla pieszych w ciągu </w:t>
      </w:r>
      <w:r w:rsidR="00D903A9">
        <w:t>dro</w:t>
      </w:r>
      <w:r>
        <w:t>gi</w:t>
      </w:r>
      <w:r w:rsidR="00D903A9">
        <w:t xml:space="preserve"> krajowej </w:t>
      </w:r>
      <w:r>
        <w:t xml:space="preserve">przenieść na </w:t>
      </w:r>
      <w:r w:rsidR="00D903A9">
        <w:t>stron</w:t>
      </w:r>
      <w:r>
        <w:t>ę od Warszawy</w:t>
      </w:r>
      <w:r w:rsidR="00D903A9">
        <w:t>.</w:t>
      </w:r>
    </w:p>
    <w:p w:rsidR="00416DF7" w:rsidRPr="00CA71DF" w:rsidRDefault="00D903A9" w:rsidP="00162F4D">
      <w:pPr>
        <w:pStyle w:val="T4"/>
        <w:numPr>
          <w:ilvl w:val="5"/>
          <w:numId w:val="16"/>
        </w:numPr>
        <w:ind w:hanging="1079"/>
        <w:rPr>
          <w:b/>
          <w:sz w:val="20"/>
          <w:szCs w:val="20"/>
        </w:rPr>
      </w:pPr>
      <w:r w:rsidRPr="00CA71DF">
        <w:rPr>
          <w:b/>
          <w:sz w:val="20"/>
          <w:szCs w:val="20"/>
        </w:rPr>
        <w:t>Obiekty inżynierskie - przepusty</w:t>
      </w:r>
    </w:p>
    <w:p w:rsidR="00416DF7" w:rsidRDefault="00D903A9" w:rsidP="00D903A9">
      <w:pPr>
        <w:pStyle w:val="S1"/>
      </w:pPr>
      <w:r>
        <w:t xml:space="preserve">W ramach </w:t>
      </w:r>
      <w:r w:rsidR="00FB20DD">
        <w:t xml:space="preserve">przebudowy </w:t>
      </w:r>
      <w:r>
        <w:t>drogi (skrzyżowania) wraz z odwodnieniem, należy zaprojektować i wykonać przepusty drogowe</w:t>
      </w:r>
      <w:r w:rsidR="00D6185C">
        <w:t xml:space="preserve"> lub kanalizację deszczową </w:t>
      </w:r>
      <w:r>
        <w:t xml:space="preserve">, służące odwodnieniu drogi. Parametry przekroju </w:t>
      </w:r>
      <w:r w:rsidR="00D6185C">
        <w:t xml:space="preserve">kanalizacji deszczowej </w:t>
      </w:r>
      <w:r>
        <w:t xml:space="preserve"> – zgodnie z obliczeniami hydrologicznymi. Przepust wykonać z ogólnie dostępnych na rynku materiałów, np. rur PEHD</w:t>
      </w:r>
      <w:r w:rsidR="00FB20DD">
        <w:t xml:space="preserve"> </w:t>
      </w:r>
    </w:p>
    <w:p w:rsidR="00416DF7" w:rsidRPr="00CA71DF" w:rsidRDefault="00162F4D" w:rsidP="003F557E">
      <w:pPr>
        <w:pStyle w:val="T4"/>
        <w:numPr>
          <w:ilvl w:val="5"/>
          <w:numId w:val="46"/>
        </w:numPr>
        <w:ind w:hanging="1386"/>
        <w:rPr>
          <w:b/>
          <w:sz w:val="20"/>
          <w:szCs w:val="20"/>
        </w:rPr>
      </w:pPr>
      <w:bookmarkStart w:id="46" w:name="_Toc318446833"/>
      <w:bookmarkStart w:id="47" w:name="_Toc318734847"/>
      <w:bookmarkStart w:id="48" w:name="_Toc382820343"/>
      <w:bookmarkStart w:id="49" w:name="_Toc444501625"/>
      <w:r w:rsidRPr="00CA71DF">
        <w:rPr>
          <w:b/>
          <w:sz w:val="20"/>
          <w:szCs w:val="20"/>
        </w:rPr>
        <w:t xml:space="preserve">    </w:t>
      </w:r>
      <w:r w:rsidR="00EA6BDA" w:rsidRPr="00CA71DF">
        <w:rPr>
          <w:b/>
          <w:sz w:val="20"/>
          <w:szCs w:val="20"/>
        </w:rPr>
        <w:t>Odwodnienie drogi i z</w:t>
      </w:r>
      <w:r w:rsidR="00416DF7" w:rsidRPr="00CA71DF">
        <w:rPr>
          <w:b/>
          <w:sz w:val="20"/>
          <w:szCs w:val="20"/>
        </w:rPr>
        <w:t>biorniki retencyjne i retencyjno-infiltracyjne</w:t>
      </w:r>
      <w:bookmarkEnd w:id="46"/>
      <w:bookmarkEnd w:id="47"/>
      <w:bookmarkEnd w:id="48"/>
      <w:bookmarkEnd w:id="49"/>
    </w:p>
    <w:p w:rsidR="00416DF7" w:rsidRPr="000307AD" w:rsidRDefault="00EA6BDA" w:rsidP="00EA6BDA">
      <w:pPr>
        <w:pStyle w:val="S1"/>
      </w:pPr>
      <w:r>
        <w:t>Należy zaprojektować skuteczne odwodnienie drogi</w:t>
      </w:r>
      <w:r w:rsidR="00416DF7" w:rsidRPr="000307AD">
        <w:t xml:space="preserve">. </w:t>
      </w:r>
      <w:r>
        <w:t>Parametry i miejsce odprowadzenia wody podlega zatwierdzeniu przez właściwy organ w decyzji wodnoprawnej.</w:t>
      </w:r>
    </w:p>
    <w:p w:rsidR="00EA6BDA" w:rsidRDefault="00EA6BDA" w:rsidP="00EA6BDA">
      <w:pPr>
        <w:pStyle w:val="S1"/>
      </w:pPr>
      <w:r>
        <w:t xml:space="preserve">Nie zakłada się konieczności wykonania zbiorników retencyjnych i </w:t>
      </w:r>
      <w:proofErr w:type="spellStart"/>
      <w:r>
        <w:t>retencyjno</w:t>
      </w:r>
      <w:proofErr w:type="spellEnd"/>
      <w:r>
        <w:t xml:space="preserve"> – infiltracyjnych. Ewentualna konieczność musi być wykazana obliczeniami przez Wykonawcę.</w:t>
      </w:r>
    </w:p>
    <w:p w:rsidR="00416DF7" w:rsidRPr="000307AD" w:rsidRDefault="00EA6BDA" w:rsidP="00EA6BDA">
      <w:pPr>
        <w:pStyle w:val="S1"/>
        <w:rPr>
          <w:rFonts w:cs="Arial"/>
        </w:rPr>
      </w:pPr>
      <w:r>
        <w:rPr>
          <w:rFonts w:cs="Arial"/>
        </w:rPr>
        <w:t>Dla każdego rozwiązania n</w:t>
      </w:r>
      <w:r w:rsidR="00416DF7" w:rsidRPr="000307AD">
        <w:rPr>
          <w:rFonts w:cs="Arial"/>
        </w:rPr>
        <w:t>ależy wykonać szczegółowe obliczenia hydrologiczne, z uwzględnieniem odpowiednich parametrów zlewni oraz warunków hydrogeologicznych.</w:t>
      </w:r>
    </w:p>
    <w:p w:rsidR="00416DF7" w:rsidRPr="00CA71DF" w:rsidRDefault="00162F4D" w:rsidP="00162F4D">
      <w:pPr>
        <w:pStyle w:val="T4"/>
        <w:ind w:left="1080" w:firstLine="0"/>
        <w:rPr>
          <w:b/>
          <w:sz w:val="20"/>
          <w:szCs w:val="20"/>
        </w:rPr>
      </w:pPr>
      <w:bookmarkStart w:id="50" w:name="_Toc312926682"/>
      <w:bookmarkStart w:id="51" w:name="_Toc318446834"/>
      <w:bookmarkStart w:id="52" w:name="_Toc318447011"/>
      <w:bookmarkStart w:id="53" w:name="_Toc318734848"/>
      <w:bookmarkStart w:id="54" w:name="_Toc382820344"/>
      <w:bookmarkStart w:id="55" w:name="_Toc444501626"/>
      <w:r w:rsidRPr="00CA71DF">
        <w:rPr>
          <w:b/>
          <w:sz w:val="20"/>
          <w:szCs w:val="20"/>
        </w:rPr>
        <w:t xml:space="preserve">1.1.4.2.1.6    </w:t>
      </w:r>
      <w:r w:rsidR="00416DF7" w:rsidRPr="00CA71DF">
        <w:rPr>
          <w:b/>
          <w:sz w:val="20"/>
          <w:szCs w:val="20"/>
        </w:rPr>
        <w:t>Instalacje i infrastruktura</w:t>
      </w:r>
      <w:bookmarkEnd w:id="50"/>
      <w:bookmarkEnd w:id="51"/>
      <w:bookmarkEnd w:id="52"/>
      <w:bookmarkEnd w:id="53"/>
      <w:bookmarkEnd w:id="54"/>
      <w:bookmarkEnd w:id="55"/>
    </w:p>
    <w:p w:rsidR="00416DF7" w:rsidRPr="000307AD" w:rsidRDefault="00416DF7" w:rsidP="00EA6BDA">
      <w:pPr>
        <w:pStyle w:val="S1"/>
      </w:pPr>
      <w:r w:rsidRPr="000307AD">
        <w:t xml:space="preserve">Należy opracować materiały do wniosków o wydanie warunków technicznych usunięcia kolizji (przebudowy) z istniejącą infrastrukturą techniczną uzbrojenia terenu oraz </w:t>
      </w:r>
      <w:r w:rsidR="00EA6BDA">
        <w:t>oświetlenia drogowego</w:t>
      </w:r>
      <w:r w:rsidRPr="000307AD">
        <w:t xml:space="preserve"> i potrzeb BRD</w:t>
      </w:r>
      <w:r w:rsidR="00EA6BDA">
        <w:t>.</w:t>
      </w:r>
      <w:r w:rsidRPr="000307AD">
        <w:rPr>
          <w:rFonts w:ascii="Arial" w:hAnsi="Arial"/>
          <w:color w:val="FF0000"/>
          <w:sz w:val="24"/>
          <w:szCs w:val="24"/>
        </w:rPr>
        <w:t xml:space="preserve"> </w:t>
      </w:r>
      <w:r w:rsidRPr="000307AD">
        <w:t>Na podstawie ww. wniosków należy uzyskać od właścicieli lub zarządców infrastruktury, warunki techniczne na zaprojektowanie i wykonanie ww. infrastruktury.</w:t>
      </w:r>
    </w:p>
    <w:p w:rsidR="00416DF7" w:rsidRPr="000307AD" w:rsidRDefault="00416DF7" w:rsidP="00EA6BDA">
      <w:pPr>
        <w:pStyle w:val="S1"/>
        <w:rPr>
          <w:rFonts w:cs="Arial"/>
        </w:rPr>
      </w:pPr>
      <w:r w:rsidRPr="00EA6BDA">
        <w:t>We wskazanych poniżej warunkach i uzgodnieniach wstępnych, w okresie po ich wydaniu mogły nastąpić zmiany w zakresie kolidujących sieci. Dodatkowo w przypadku niektórych wydanych warunków i uzgodnień, wydająca je instytucja określiła ho</w:t>
      </w:r>
      <w:r w:rsidRPr="000307AD">
        <w:rPr>
          <w:rFonts w:cs="Arial"/>
        </w:rPr>
        <w:t>ryzont czasowy ich obowiązywania. W związku z powyższym, na etapie wykonania Projektu Budowlanego i Wykonawczego, należy wystąpić o wydanie warunków technicznych na budowę, przebudowę, zabezpieczenie i likwidację sieci do wszystkich właścicieli/administratorów sieci, a następnie o uzgodnienie ostatecznych rozwiązań projektowych w tym zakresie.</w:t>
      </w:r>
      <w:r w:rsidRPr="000307AD">
        <w:t xml:space="preserve"> </w:t>
      </w:r>
      <w:r w:rsidRPr="000307AD">
        <w:rPr>
          <w:rFonts w:cs="Arial"/>
        </w:rPr>
        <w:t>Zmiany w zakresie przebudowy sieci nie będą powodowały zwiększenia Zaakceptowanej Kwoty Kontraktowej</w:t>
      </w:r>
      <w:r w:rsidRPr="000307AD">
        <w:t xml:space="preserve"> </w:t>
      </w:r>
      <w:r w:rsidRPr="000307AD">
        <w:rPr>
          <w:rFonts w:cs="Arial"/>
        </w:rPr>
        <w:t>oraz przedłużenia Czasu na Ukończenie.</w:t>
      </w:r>
    </w:p>
    <w:p w:rsidR="00416DF7" w:rsidRPr="000307AD" w:rsidRDefault="00416DF7" w:rsidP="00EA6BDA">
      <w:pPr>
        <w:pStyle w:val="S1"/>
      </w:pPr>
      <w:r w:rsidRPr="000307AD">
        <w:t xml:space="preserve">Uzyskane warunki techniczne jw., należy, każdorazowo po ich przeanalizowaniu w aspekcie ich zasadności i zgodności z obowiązującymi przepisami prawa, przekazywać wraz z opinią projektanta w tej sprawie, Inżynierowi i Zamawiającemu do akceptacji. Po uzyskaniu przedmiotowej akceptacji, należy opracować dokumentację projektową niezbędną do uzyskania zezwoleń na realizację i do realizacji Robót. </w:t>
      </w:r>
    </w:p>
    <w:p w:rsidR="00416DF7" w:rsidRPr="000307AD" w:rsidRDefault="00416DF7" w:rsidP="00EA6BDA">
      <w:pPr>
        <w:pStyle w:val="S1"/>
      </w:pPr>
      <w:r w:rsidRPr="000307AD">
        <w:t xml:space="preserve">W przypadku nałożenia przez właścicieli bądź zarządców infrastruktury technicznej obowiązku zawarcia umów, regulujących wzajemne zobowiązania z Inwestorem, należy uregulować wszelkie formalności z tym związane oraz przedstawić uzgodnione projekty umów, za pośrednictwem Inżyniera, do podpisania Zamawiającemu. </w:t>
      </w:r>
      <w:r>
        <w:t xml:space="preserve">Zamawiający niezwłocznie podpisze i przekaże Wykonawcy ww. umowy. </w:t>
      </w:r>
      <w:r w:rsidRPr="000307AD">
        <w:t xml:space="preserve">Przedmiotowe projekty powinny uwzględniać uwarunkowania wynikające z obowiązującego prawa, rozwiązań projektowych oraz wydanych w sprawie </w:t>
      </w:r>
      <w:r w:rsidR="00C870FA" w:rsidRPr="00162F4D">
        <w:rPr>
          <w:color w:val="000000" w:themeColor="text1"/>
        </w:rPr>
        <w:t>prze</w:t>
      </w:r>
      <w:r w:rsidRPr="00162F4D">
        <w:rPr>
          <w:color w:val="000000" w:themeColor="text1"/>
        </w:rPr>
        <w:t xml:space="preserve">budowy </w:t>
      </w:r>
      <w:r w:rsidR="00EA0591" w:rsidRPr="00162F4D">
        <w:rPr>
          <w:color w:val="000000" w:themeColor="text1"/>
        </w:rPr>
        <w:t xml:space="preserve">drogi krajowej </w:t>
      </w:r>
      <w:r w:rsidRPr="000307AD">
        <w:t>decyzji administracyjnych.</w:t>
      </w:r>
    </w:p>
    <w:p w:rsidR="00416DF7" w:rsidRPr="000307AD" w:rsidRDefault="00416DF7" w:rsidP="00416DF7">
      <w:pPr>
        <w:spacing w:line="360" w:lineRule="auto"/>
        <w:rPr>
          <w:rFonts w:ascii="Verdana" w:hAnsi="Verdana" w:cs="Arial"/>
        </w:rPr>
      </w:pPr>
      <w:r w:rsidRPr="000307AD">
        <w:rPr>
          <w:rFonts w:ascii="Verdana" w:hAnsi="Verdana" w:cs="Arial"/>
        </w:rPr>
        <w:t>Należy uzyskać opinie, uzgodnienia, pozwolenia i inne dokumenty wymagane przepisami szczególnymi i zezwolenia niezbędne do uzyskania zezwolenia na realizację inwestycji drogowej (ZRID).</w:t>
      </w:r>
    </w:p>
    <w:p w:rsidR="00416DF7" w:rsidRPr="000307AD" w:rsidRDefault="00416DF7" w:rsidP="00EA6BDA">
      <w:pPr>
        <w:pStyle w:val="S1"/>
      </w:pPr>
      <w:r w:rsidRPr="000307AD">
        <w:t>Dodatkowo należy brać czynny udział w spotkaniach i naradach dotyczących inwestycji oraz we wszystkich procedurach związanych z wydawaniem opinii, uzgodnień i decyzji.</w:t>
      </w:r>
    </w:p>
    <w:p w:rsidR="00416DF7" w:rsidRPr="000307AD" w:rsidRDefault="00416DF7" w:rsidP="00EA6BDA">
      <w:pPr>
        <w:pStyle w:val="S1"/>
      </w:pPr>
      <w:r w:rsidRPr="000307AD">
        <w:t>Zalecenia szczegółowe dla wszystkich materiałów i Robót należy opracować w formie Specyfikacji Technicznych Wykonania i Odbioru Robót Budowlanych oraz przekazać do weryfikacji Inżyniera.</w:t>
      </w:r>
    </w:p>
    <w:p w:rsidR="00416DF7" w:rsidRPr="000307AD" w:rsidRDefault="00416DF7" w:rsidP="00EA6BDA">
      <w:pPr>
        <w:pStyle w:val="S1"/>
      </w:pPr>
      <w:r w:rsidRPr="000307AD">
        <w:t>Ponadto wszystkie budowane i przebudowywane instalacje i sieci należy zaprojektować i wykonać w sposób:</w:t>
      </w:r>
    </w:p>
    <w:p w:rsidR="00416DF7" w:rsidRPr="000307AD" w:rsidRDefault="00416DF7" w:rsidP="003F557E">
      <w:pPr>
        <w:numPr>
          <w:ilvl w:val="0"/>
          <w:numId w:val="21"/>
        </w:numPr>
        <w:tabs>
          <w:tab w:val="clear" w:pos="791"/>
        </w:tabs>
        <w:overflowPunct/>
        <w:autoSpaceDE/>
        <w:autoSpaceDN/>
        <w:adjustRightInd/>
        <w:spacing w:line="360" w:lineRule="auto"/>
        <w:ind w:left="851" w:hanging="284"/>
        <w:textAlignment w:val="auto"/>
        <w:rPr>
          <w:rFonts w:ascii="Verdana" w:hAnsi="Verdana" w:cs="Arial"/>
        </w:rPr>
      </w:pPr>
      <w:r w:rsidRPr="000307AD">
        <w:rPr>
          <w:rFonts w:ascii="Verdana" w:hAnsi="Verdana" w:cs="Arial"/>
        </w:rPr>
        <w:t>umożliwiający łatwy dostęp w celu konserwacji, utrzymania lub naprawy przy jednoczesnym uniemożliwieniu dostępu osób niepowołanych;</w:t>
      </w:r>
    </w:p>
    <w:p w:rsidR="00416DF7" w:rsidRPr="000307AD" w:rsidRDefault="00416DF7" w:rsidP="003F557E">
      <w:pPr>
        <w:numPr>
          <w:ilvl w:val="0"/>
          <w:numId w:val="21"/>
        </w:numPr>
        <w:tabs>
          <w:tab w:val="clear" w:pos="791"/>
        </w:tabs>
        <w:overflowPunct/>
        <w:autoSpaceDE/>
        <w:autoSpaceDN/>
        <w:adjustRightInd/>
        <w:spacing w:line="360" w:lineRule="auto"/>
        <w:ind w:left="851" w:hanging="284"/>
        <w:textAlignment w:val="auto"/>
        <w:rPr>
          <w:rFonts w:ascii="Verdana" w:hAnsi="Verdana" w:cs="Arial"/>
        </w:rPr>
      </w:pPr>
      <w:r w:rsidRPr="000307AD">
        <w:rPr>
          <w:rFonts w:ascii="Verdana" w:hAnsi="Verdana" w:cs="Arial"/>
        </w:rPr>
        <w:t>dostosowany do miejscowych warunków atmosferycznych;</w:t>
      </w:r>
    </w:p>
    <w:p w:rsidR="00416DF7" w:rsidRPr="000307AD" w:rsidRDefault="00416DF7" w:rsidP="003F557E">
      <w:pPr>
        <w:numPr>
          <w:ilvl w:val="0"/>
          <w:numId w:val="21"/>
        </w:numPr>
        <w:tabs>
          <w:tab w:val="clear" w:pos="791"/>
        </w:tabs>
        <w:overflowPunct/>
        <w:autoSpaceDE/>
        <w:autoSpaceDN/>
        <w:adjustRightInd/>
        <w:spacing w:line="360" w:lineRule="auto"/>
        <w:ind w:left="851" w:hanging="284"/>
        <w:textAlignment w:val="auto"/>
        <w:rPr>
          <w:rFonts w:ascii="Verdana" w:hAnsi="Verdana" w:cs="Arial"/>
        </w:rPr>
      </w:pPr>
      <w:r w:rsidRPr="000307AD">
        <w:rPr>
          <w:rFonts w:ascii="Verdana" w:hAnsi="Verdana" w:cs="Arial"/>
        </w:rPr>
        <w:t>zapewniający bezpieczne użytkowanie oraz minimalizujący akty wandalizmu i kradzieży a także możliwość wykorzystania do innych celów niż do tych, do których są przewidziane.</w:t>
      </w:r>
    </w:p>
    <w:p w:rsidR="00416DF7" w:rsidRPr="000307AD" w:rsidRDefault="00416DF7" w:rsidP="00EA6BDA">
      <w:pPr>
        <w:pStyle w:val="S1"/>
      </w:pPr>
      <w:r w:rsidRPr="000307AD">
        <w:t>Infrastrukturę techniczną liniową niezwiązaną z drogą należy lokalizować poza pasem drogowym. W wyjątkowych, uzasadnionych przypadkach dopuszcza się, za zgodą Zarządcy, jej lokalizację w pasie drogowym.</w:t>
      </w:r>
    </w:p>
    <w:p w:rsidR="00416DF7" w:rsidRPr="00CA71DF" w:rsidRDefault="00416DF7" w:rsidP="003F557E">
      <w:pPr>
        <w:pStyle w:val="T4"/>
        <w:numPr>
          <w:ilvl w:val="5"/>
          <w:numId w:val="46"/>
        </w:numPr>
        <w:ind w:hanging="1244"/>
        <w:rPr>
          <w:b/>
          <w:sz w:val="20"/>
          <w:szCs w:val="20"/>
        </w:rPr>
      </w:pPr>
      <w:bookmarkStart w:id="56" w:name="_Toc312926683"/>
      <w:bookmarkStart w:id="57" w:name="_Toc318446835"/>
      <w:bookmarkStart w:id="58" w:name="_Toc318447012"/>
      <w:bookmarkStart w:id="59" w:name="_Toc318734849"/>
      <w:bookmarkStart w:id="60" w:name="_Toc382820345"/>
      <w:bookmarkStart w:id="61" w:name="_Toc444501627"/>
      <w:r w:rsidRPr="00CA71DF">
        <w:rPr>
          <w:b/>
          <w:sz w:val="20"/>
          <w:szCs w:val="20"/>
        </w:rPr>
        <w:t>Sieci teletechniczne</w:t>
      </w:r>
      <w:bookmarkEnd w:id="56"/>
      <w:bookmarkEnd w:id="57"/>
      <w:bookmarkEnd w:id="58"/>
      <w:bookmarkEnd w:id="59"/>
      <w:bookmarkEnd w:id="60"/>
      <w:bookmarkEnd w:id="61"/>
    </w:p>
    <w:p w:rsidR="00416DF7" w:rsidRDefault="00416DF7" w:rsidP="00EA6BDA">
      <w:pPr>
        <w:pStyle w:val="S1"/>
      </w:pPr>
      <w:r w:rsidRPr="000307AD">
        <w:t xml:space="preserve">Na potrzeby Zamawiającego, wzdłuż całego realizowanego odcinka drogi, należy zrealizować </w:t>
      </w:r>
      <w:r w:rsidR="00EA6BDA">
        <w:t>kanał technologiczny zakończony studzienkami</w:t>
      </w:r>
      <w:r w:rsidRPr="000307AD">
        <w:t>.</w:t>
      </w:r>
    </w:p>
    <w:p w:rsidR="00A62347" w:rsidRPr="000307AD" w:rsidRDefault="00A62347" w:rsidP="00EA6BDA">
      <w:pPr>
        <w:pStyle w:val="S1"/>
      </w:pPr>
      <w:r>
        <w:t>Należy, zgodnie z uzyskanymi warunkami technicznymi, przebudować linie telefoniczne światłowodowe i miedziane.</w:t>
      </w:r>
    </w:p>
    <w:p w:rsidR="00416DF7" w:rsidRPr="00CA71DF" w:rsidRDefault="00162F4D" w:rsidP="00162F4D">
      <w:pPr>
        <w:pStyle w:val="T4"/>
        <w:ind w:left="0" w:firstLine="1276"/>
        <w:rPr>
          <w:b/>
          <w:color w:val="000000" w:themeColor="text1"/>
          <w:sz w:val="20"/>
          <w:szCs w:val="20"/>
        </w:rPr>
      </w:pPr>
      <w:bookmarkStart w:id="62" w:name="_Toc312926684"/>
      <w:bookmarkStart w:id="63" w:name="_Toc318446836"/>
      <w:bookmarkStart w:id="64" w:name="_Toc318447013"/>
      <w:bookmarkStart w:id="65" w:name="_Toc318734850"/>
      <w:bookmarkStart w:id="66" w:name="_Toc382820346"/>
      <w:bookmarkStart w:id="67" w:name="_Toc444501628"/>
      <w:r w:rsidRPr="00CA71DF">
        <w:rPr>
          <w:b/>
          <w:color w:val="000000" w:themeColor="text1"/>
          <w:sz w:val="20"/>
          <w:szCs w:val="20"/>
        </w:rPr>
        <w:t xml:space="preserve">1.1.4.2.1.7.  </w:t>
      </w:r>
      <w:r w:rsidR="00416DF7" w:rsidRPr="00CA71DF">
        <w:rPr>
          <w:b/>
          <w:color w:val="000000" w:themeColor="text1"/>
          <w:sz w:val="20"/>
          <w:szCs w:val="20"/>
        </w:rPr>
        <w:t>Sieci wodno-kanalizacyjne</w:t>
      </w:r>
      <w:bookmarkEnd w:id="62"/>
      <w:bookmarkEnd w:id="63"/>
      <w:bookmarkEnd w:id="64"/>
      <w:bookmarkEnd w:id="65"/>
      <w:bookmarkEnd w:id="66"/>
      <w:bookmarkEnd w:id="67"/>
    </w:p>
    <w:p w:rsidR="00A62347" w:rsidRPr="00162F4D" w:rsidRDefault="00C91185" w:rsidP="009D4D43">
      <w:pPr>
        <w:pStyle w:val="S1"/>
        <w:rPr>
          <w:strike/>
          <w:color w:val="000000" w:themeColor="text1"/>
        </w:rPr>
      </w:pPr>
      <w:r w:rsidRPr="00162F4D">
        <w:rPr>
          <w:color w:val="000000" w:themeColor="text1"/>
        </w:rPr>
        <w:t>Jeżeli zajdzie taka konieczność należy zabezpieczyć, przebudować lub dokonać rozbiórki istniejącej sieci wodno-kanalizacyjnych.</w:t>
      </w:r>
    </w:p>
    <w:p w:rsidR="00416DF7" w:rsidRPr="00CA71DF" w:rsidRDefault="00416DF7" w:rsidP="00CA71DF">
      <w:pPr>
        <w:pStyle w:val="T4"/>
        <w:numPr>
          <w:ilvl w:val="5"/>
          <w:numId w:val="47"/>
        </w:numPr>
        <w:ind w:left="2694" w:hanging="1418"/>
        <w:rPr>
          <w:b/>
          <w:color w:val="000000" w:themeColor="text1"/>
          <w:sz w:val="20"/>
          <w:szCs w:val="20"/>
        </w:rPr>
      </w:pPr>
      <w:bookmarkStart w:id="68" w:name="_Toc312926686"/>
      <w:bookmarkStart w:id="69" w:name="_Toc318446838"/>
      <w:bookmarkStart w:id="70" w:name="_Toc318447015"/>
      <w:bookmarkStart w:id="71" w:name="_Toc318734852"/>
      <w:bookmarkStart w:id="72" w:name="_Toc382820348"/>
      <w:bookmarkStart w:id="73" w:name="_Toc444501630"/>
      <w:r w:rsidRPr="00CA71DF">
        <w:rPr>
          <w:b/>
          <w:color w:val="000000" w:themeColor="text1"/>
          <w:sz w:val="20"/>
          <w:szCs w:val="20"/>
        </w:rPr>
        <w:t>Sieci energetyczne</w:t>
      </w:r>
      <w:bookmarkEnd w:id="68"/>
      <w:bookmarkEnd w:id="69"/>
      <w:bookmarkEnd w:id="70"/>
      <w:bookmarkEnd w:id="71"/>
      <w:bookmarkEnd w:id="72"/>
      <w:bookmarkEnd w:id="73"/>
    </w:p>
    <w:p w:rsidR="004924B5" w:rsidRPr="00604283" w:rsidRDefault="004924B5" w:rsidP="004924B5">
      <w:pPr>
        <w:pStyle w:val="S1"/>
        <w:ind w:firstLine="0"/>
        <w:rPr>
          <w:rFonts w:cs="Arial"/>
          <w:strike/>
          <w:color w:val="000000" w:themeColor="text1"/>
        </w:rPr>
      </w:pPr>
      <w:r w:rsidRPr="00604283">
        <w:rPr>
          <w:color w:val="000000" w:themeColor="text1"/>
        </w:rPr>
        <w:t xml:space="preserve">Jeżeli wystąpi taka konieczność należy przebudować sieci nn. </w:t>
      </w:r>
    </w:p>
    <w:p w:rsidR="004924B5" w:rsidRPr="004924B5" w:rsidRDefault="004924B5" w:rsidP="004924B5">
      <w:pPr>
        <w:spacing w:line="360" w:lineRule="auto"/>
        <w:rPr>
          <w:rFonts w:ascii="Verdana" w:hAnsi="Verdana" w:cs="Arial"/>
          <w:color w:val="000000" w:themeColor="text1"/>
        </w:rPr>
      </w:pPr>
      <w:r w:rsidRPr="004924B5">
        <w:rPr>
          <w:rFonts w:ascii="Verdana" w:hAnsi="Verdana" w:cs="Arial"/>
          <w:color w:val="000000" w:themeColor="text1"/>
        </w:rPr>
        <w:t xml:space="preserve">W przypadku konieczności przebudowy należy zaprojektować i wykonać: </w:t>
      </w:r>
    </w:p>
    <w:p w:rsidR="00416DF7" w:rsidRPr="00F2382E" w:rsidRDefault="00416DF7" w:rsidP="009147AC">
      <w:pPr>
        <w:numPr>
          <w:ilvl w:val="0"/>
          <w:numId w:val="20"/>
        </w:numPr>
        <w:tabs>
          <w:tab w:val="clear" w:pos="791"/>
        </w:tabs>
        <w:overflowPunct/>
        <w:autoSpaceDE/>
        <w:autoSpaceDN/>
        <w:adjustRightInd/>
        <w:spacing w:line="360" w:lineRule="auto"/>
        <w:ind w:left="851" w:hanging="284"/>
        <w:textAlignment w:val="auto"/>
        <w:rPr>
          <w:rFonts w:ascii="Verdana" w:hAnsi="Verdana" w:cs="Arial"/>
          <w:color w:val="000000" w:themeColor="text1"/>
        </w:rPr>
      </w:pPr>
      <w:r w:rsidRPr="00F2382E">
        <w:rPr>
          <w:rFonts w:ascii="Verdana" w:hAnsi="Verdana" w:cs="Arial"/>
          <w:color w:val="000000" w:themeColor="text1"/>
        </w:rPr>
        <w:t xml:space="preserve">przebudowę istniejącej infrastruktury elektroenergetycznej kolidującej z budową </w:t>
      </w:r>
    </w:p>
    <w:p w:rsidR="00416DF7" w:rsidRPr="00F2382E" w:rsidRDefault="00416DF7" w:rsidP="009147AC">
      <w:pPr>
        <w:numPr>
          <w:ilvl w:val="0"/>
          <w:numId w:val="20"/>
        </w:numPr>
        <w:tabs>
          <w:tab w:val="clear" w:pos="791"/>
        </w:tabs>
        <w:overflowPunct/>
        <w:autoSpaceDE/>
        <w:autoSpaceDN/>
        <w:adjustRightInd/>
        <w:spacing w:line="360" w:lineRule="auto"/>
        <w:ind w:left="851" w:hanging="284"/>
        <w:textAlignment w:val="auto"/>
        <w:rPr>
          <w:rFonts w:ascii="Verdana" w:hAnsi="Verdana" w:cs="Arial"/>
          <w:color w:val="000000" w:themeColor="text1"/>
        </w:rPr>
      </w:pPr>
      <w:r w:rsidRPr="00F2382E">
        <w:rPr>
          <w:rFonts w:ascii="Verdana" w:hAnsi="Verdana" w:cs="Arial"/>
          <w:color w:val="000000" w:themeColor="text1"/>
        </w:rPr>
        <w:t xml:space="preserve">przyłącza jeśli taka konieczność wynikać będzie z technicznych warunków przyłączenia do sieci elektroenergetycznej określonych przez gestorów sieci </w:t>
      </w:r>
      <w:r w:rsidRPr="00F2382E">
        <w:rPr>
          <w:rFonts w:ascii="Verdana" w:hAnsi="Verdana" w:cs="Arial"/>
          <w:color w:val="000000" w:themeColor="text1"/>
        </w:rPr>
        <w:br/>
        <w:t>lub uwarunkowań techniczno-terminowych.</w:t>
      </w:r>
    </w:p>
    <w:p w:rsidR="00416DF7" w:rsidRPr="00F2382E" w:rsidRDefault="00416DF7" w:rsidP="00211C25">
      <w:pPr>
        <w:pStyle w:val="S1"/>
        <w:rPr>
          <w:rFonts w:ascii="Arial" w:hAnsi="Arial"/>
          <w:color w:val="000000" w:themeColor="text1"/>
          <w:sz w:val="24"/>
          <w:szCs w:val="24"/>
        </w:rPr>
      </w:pPr>
      <w:r w:rsidRPr="00F2382E">
        <w:rPr>
          <w:color w:val="000000" w:themeColor="text1"/>
        </w:rPr>
        <w:t>Warunkiem przystąpienia do wykonywania Robót konieczne jest m. in. uzyskanie przez Wykonawcę stosownych ostatecznych uzgodnień dokumentacji projektowej w niezbędnym zakresie wydanych przez gestorów sieci</w:t>
      </w:r>
      <w:r w:rsidRPr="00F2382E">
        <w:rPr>
          <w:rFonts w:ascii="Arial" w:hAnsi="Arial"/>
          <w:color w:val="000000" w:themeColor="text1"/>
          <w:sz w:val="24"/>
          <w:szCs w:val="24"/>
        </w:rPr>
        <w:t>.</w:t>
      </w:r>
    </w:p>
    <w:p w:rsidR="00416DF7" w:rsidRPr="00CA71DF" w:rsidRDefault="00162F4D" w:rsidP="003F557E">
      <w:pPr>
        <w:pStyle w:val="T4"/>
        <w:numPr>
          <w:ilvl w:val="5"/>
          <w:numId w:val="48"/>
        </w:numPr>
        <w:ind w:hanging="382"/>
        <w:rPr>
          <w:b/>
          <w:sz w:val="20"/>
          <w:szCs w:val="20"/>
        </w:rPr>
      </w:pPr>
      <w:bookmarkStart w:id="74" w:name="_Toc312926687"/>
      <w:bookmarkStart w:id="75" w:name="_Toc318446839"/>
      <w:bookmarkStart w:id="76" w:name="_Toc318447016"/>
      <w:bookmarkStart w:id="77" w:name="_Toc318734853"/>
      <w:bookmarkStart w:id="78" w:name="_Toc382820349"/>
      <w:bookmarkStart w:id="79" w:name="_Toc444501631"/>
      <w:r w:rsidRPr="00CA71DF">
        <w:rPr>
          <w:b/>
          <w:sz w:val="20"/>
          <w:szCs w:val="20"/>
        </w:rPr>
        <w:t xml:space="preserve">   </w:t>
      </w:r>
      <w:r w:rsidR="00416DF7" w:rsidRPr="00CA71DF">
        <w:rPr>
          <w:b/>
          <w:sz w:val="20"/>
          <w:szCs w:val="20"/>
        </w:rPr>
        <w:t>Urządzenia melioracyjne</w:t>
      </w:r>
      <w:bookmarkEnd w:id="74"/>
      <w:bookmarkEnd w:id="75"/>
      <w:bookmarkEnd w:id="76"/>
      <w:bookmarkEnd w:id="77"/>
      <w:bookmarkEnd w:id="78"/>
      <w:bookmarkEnd w:id="79"/>
    </w:p>
    <w:p w:rsidR="00416DF7" w:rsidRDefault="00A62347" w:rsidP="00211C25">
      <w:pPr>
        <w:pStyle w:val="S1"/>
      </w:pPr>
      <w:r>
        <w:t>W przypadku natrafienia na sieć melioracji szczegółowej, należy ją przebudować w sposób gwarantujący poprawność działania pozostałego układu melioracji.</w:t>
      </w:r>
    </w:p>
    <w:p w:rsidR="00092902" w:rsidRPr="00CA71DF" w:rsidRDefault="00092902" w:rsidP="00CA71DF">
      <w:pPr>
        <w:pStyle w:val="T4"/>
        <w:tabs>
          <w:tab w:val="left" w:pos="1134"/>
        </w:tabs>
        <w:rPr>
          <w:b/>
          <w:sz w:val="20"/>
          <w:szCs w:val="20"/>
        </w:rPr>
      </w:pPr>
      <w:r w:rsidRPr="00CA71DF">
        <w:rPr>
          <w:b/>
          <w:sz w:val="20"/>
          <w:szCs w:val="20"/>
        </w:rPr>
        <w:t>1.1.4.3.</w:t>
      </w:r>
      <w:r w:rsidRPr="00CA71DF">
        <w:rPr>
          <w:b/>
          <w:sz w:val="20"/>
          <w:szCs w:val="20"/>
        </w:rPr>
        <w:tab/>
        <w:t>Kamera do zarządzania siecią</w:t>
      </w:r>
    </w:p>
    <w:p w:rsidR="00092902" w:rsidRPr="0075091E" w:rsidRDefault="00092902" w:rsidP="00092902">
      <w:pPr>
        <w:pStyle w:val="S1"/>
      </w:pPr>
      <w:r w:rsidRPr="0075091E">
        <w:t>Realizacja pr</w:t>
      </w:r>
      <w:r>
        <w:t>zedmiotowego zadania wymaga budowy</w:t>
      </w:r>
      <w:r w:rsidRPr="0075091E">
        <w:t xml:space="preserve"> kamery służącej do </w:t>
      </w:r>
      <w:r w:rsidRPr="00FE3CFD">
        <w:rPr>
          <w:iCs/>
        </w:rPr>
        <w:t xml:space="preserve">zarządzania siecią administrowanych dróg poprzez możliwość podglądu struktury ruchu oraz stanu nawierzchni i panujących warunków atmosferycznych. Kamera ta powinna być zlokalizowana w pobliżu </w:t>
      </w:r>
      <w:r>
        <w:rPr>
          <w:iCs/>
        </w:rPr>
        <w:t>przebudowywanego skrzyżowania samodzielnie na maszcie lub na słupie oświetleniowym/maszcie sygnalizacyjnym</w:t>
      </w:r>
      <w:r w:rsidRPr="00FE3CFD">
        <w:rPr>
          <w:iCs/>
        </w:rPr>
        <w:t xml:space="preserve">. </w:t>
      </w:r>
    </w:p>
    <w:p w:rsidR="00092902" w:rsidRPr="00092902" w:rsidRDefault="00092902" w:rsidP="00092902">
      <w:pPr>
        <w:pStyle w:val="Akapitzlist"/>
        <w:keepNext/>
        <w:keepLines/>
        <w:numPr>
          <w:ilvl w:val="3"/>
          <w:numId w:val="48"/>
        </w:numPr>
        <w:suppressAutoHyphens/>
        <w:overflowPunct/>
        <w:autoSpaceDE/>
        <w:autoSpaceDN/>
        <w:adjustRightInd/>
        <w:spacing w:before="60" w:after="60" w:line="312" w:lineRule="auto"/>
        <w:contextualSpacing w:val="0"/>
        <w:textAlignment w:val="auto"/>
        <w:outlineLvl w:val="3"/>
        <w:rPr>
          <w:rFonts w:ascii="Verdana" w:hAnsi="Verdana" w:cs="Arial"/>
          <w:vanish/>
          <w:sz w:val="24"/>
          <w:szCs w:val="24"/>
        </w:rPr>
      </w:pPr>
      <w:bookmarkStart w:id="80" w:name="_Toc318446844"/>
      <w:bookmarkStart w:id="81" w:name="_Toc318447021"/>
      <w:bookmarkStart w:id="82" w:name="_Toc318734858"/>
      <w:bookmarkStart w:id="83" w:name="_Toc382820354"/>
      <w:bookmarkStart w:id="84" w:name="_Toc444501636"/>
    </w:p>
    <w:p w:rsidR="00416DF7" w:rsidRPr="00CA71DF" w:rsidRDefault="00416DF7" w:rsidP="00CA71DF">
      <w:pPr>
        <w:pStyle w:val="T4"/>
        <w:numPr>
          <w:ilvl w:val="3"/>
          <w:numId w:val="48"/>
        </w:numPr>
        <w:ind w:left="1134" w:hanging="1066"/>
        <w:rPr>
          <w:b/>
          <w:sz w:val="20"/>
          <w:szCs w:val="20"/>
        </w:rPr>
      </w:pPr>
      <w:r w:rsidRPr="00CA71DF">
        <w:rPr>
          <w:b/>
          <w:sz w:val="20"/>
          <w:szCs w:val="20"/>
        </w:rPr>
        <w:t>Organizacja ruchu</w:t>
      </w:r>
      <w:bookmarkEnd w:id="80"/>
      <w:bookmarkEnd w:id="81"/>
      <w:bookmarkEnd w:id="82"/>
      <w:bookmarkEnd w:id="83"/>
      <w:bookmarkEnd w:id="84"/>
    </w:p>
    <w:p w:rsidR="00416DF7" w:rsidRPr="000307AD" w:rsidRDefault="00416DF7" w:rsidP="00A62347">
      <w:pPr>
        <w:pStyle w:val="S1"/>
      </w:pPr>
      <w:r w:rsidRPr="000307AD">
        <w:t xml:space="preserve">Należy zastosować urządzenia organizacji i bezpieczeństwa ruchu, które spełniają warunki techniczne zawarte w Rozporządzeniu Ministra Infrastruktury z dnia 3 lipca 2003 r. w sprawie szczegółowych warunków technicznych dla znaków i sygnałów drogowych </w:t>
      </w:r>
      <w:r w:rsidRPr="000307AD">
        <w:br/>
        <w:t xml:space="preserve">oraz urządzeń bezpieczeństwa ruchu drogowego i warunków ich umieszczania na drogach (Dz. U. Nr 220, poz. 2181, z </w:t>
      </w:r>
      <w:proofErr w:type="spellStart"/>
      <w:r w:rsidRPr="000307AD">
        <w:t>późn</w:t>
      </w:r>
      <w:proofErr w:type="spellEnd"/>
      <w:r w:rsidRPr="000307AD">
        <w:t xml:space="preserve">. zm.). </w:t>
      </w:r>
    </w:p>
    <w:p w:rsidR="00416DF7" w:rsidRPr="00CA71DF" w:rsidRDefault="00092902" w:rsidP="00CA71DF">
      <w:pPr>
        <w:pStyle w:val="T6"/>
        <w:tabs>
          <w:tab w:val="clear" w:pos="720"/>
        </w:tabs>
        <w:ind w:left="709"/>
        <w:rPr>
          <w:b/>
          <w:i w:val="0"/>
          <w:sz w:val="20"/>
        </w:rPr>
      </w:pPr>
      <w:bookmarkStart w:id="85" w:name="_Toc318446845"/>
      <w:bookmarkStart w:id="86" w:name="_Toc318447022"/>
      <w:bookmarkStart w:id="87" w:name="_Toc318734859"/>
      <w:bookmarkStart w:id="88" w:name="_Toc382820355"/>
      <w:bookmarkStart w:id="89" w:name="_Toc444501637"/>
      <w:r w:rsidRPr="00CA71DF">
        <w:rPr>
          <w:b/>
          <w:i w:val="0"/>
          <w:sz w:val="20"/>
        </w:rPr>
        <w:t>1.1.4.4.1.</w:t>
      </w:r>
      <w:r w:rsidRPr="00CA71DF">
        <w:rPr>
          <w:b/>
          <w:i w:val="0"/>
          <w:sz w:val="20"/>
        </w:rPr>
        <w:tab/>
      </w:r>
      <w:r w:rsidR="00416DF7" w:rsidRPr="00CA71DF">
        <w:rPr>
          <w:b/>
          <w:i w:val="0"/>
          <w:sz w:val="20"/>
        </w:rPr>
        <w:t>Projekt stałej organizacji ruchu</w:t>
      </w:r>
      <w:bookmarkEnd w:id="85"/>
      <w:bookmarkEnd w:id="86"/>
      <w:bookmarkEnd w:id="87"/>
      <w:bookmarkEnd w:id="88"/>
      <w:bookmarkEnd w:id="89"/>
    </w:p>
    <w:p w:rsidR="00416DF7" w:rsidRPr="000307AD" w:rsidRDefault="00416DF7" w:rsidP="00A62347">
      <w:pPr>
        <w:pStyle w:val="S1"/>
      </w:pPr>
      <w:r w:rsidRPr="000307AD">
        <w:t>Projektowane rozwiązania stałej organizacji ruchu powinny zapewnić wysoki poziom bezpieczeństwa oraz komfort podróży, zgodnie z obowiązującymi przepisami prawa, natomiast stosowane materiały powinny zapewnić trwałość oznakowania i utrzymanie wymaganych parametrów (takich, jak widoczność, odblaskowość) w całym okresie przewidzianym gwarancją.</w:t>
      </w:r>
    </w:p>
    <w:p w:rsidR="00416DF7" w:rsidRPr="000307AD" w:rsidRDefault="00416DF7" w:rsidP="00A62347">
      <w:pPr>
        <w:pStyle w:val="S1"/>
      </w:pPr>
      <w:r w:rsidRPr="000307AD">
        <w:t xml:space="preserve">Należy opracować projekt organizacji ruchu oraz uzyskać niezbędne uzgodnienia i opinie wraz z zatwierdzeniem, zgodnie z Rozporządzeniem Ministra Infrastruktury z dnia 23 września 2003 r. w sprawie szczegółowych warunków zarządzania ruchem na drogach oraz wykonywania nadzoru nad tym zarządzaniem (Dz. U. Nr 177, poz. 1729, z </w:t>
      </w:r>
      <w:proofErr w:type="spellStart"/>
      <w:r w:rsidRPr="000307AD">
        <w:t>późn</w:t>
      </w:r>
      <w:proofErr w:type="spellEnd"/>
      <w:r w:rsidRPr="000307AD">
        <w:t>. zm.). Przed złożeniem wniosku o zatwierdzenie Projektu Budowlanego należy przedłożyć Zamawiającemu zatwierdzony P</w:t>
      </w:r>
      <w:r w:rsidR="00C462C9">
        <w:t>rojekt stałej organizacji ruchu</w:t>
      </w:r>
      <w:r w:rsidRPr="00C462C9">
        <w:rPr>
          <w:strike/>
        </w:rPr>
        <w:t>.</w:t>
      </w:r>
      <w:r w:rsidR="00A62347">
        <w:t xml:space="preserve"> Proj</w:t>
      </w:r>
      <w:r w:rsidR="00C462C9">
        <w:t>ekt należy opracować</w:t>
      </w:r>
      <w:r w:rsidR="00A62347">
        <w:t xml:space="preserve"> i złożyć także w wersji aktywnej, w plikach .</w:t>
      </w:r>
      <w:proofErr w:type="spellStart"/>
      <w:r w:rsidR="00A62347">
        <w:t>dwg</w:t>
      </w:r>
      <w:proofErr w:type="spellEnd"/>
      <w:r w:rsidR="00A62347">
        <w:t>.</w:t>
      </w:r>
    </w:p>
    <w:p w:rsidR="004924B5" w:rsidRDefault="00416DF7" w:rsidP="00092902">
      <w:pPr>
        <w:pStyle w:val="S1"/>
      </w:pPr>
      <w:r w:rsidRPr="000307AD">
        <w:rPr>
          <w:rFonts w:cs="Arial"/>
        </w:rPr>
        <w:t xml:space="preserve">Przy opracowywaniu projektu organizacji ruchu </w:t>
      </w:r>
      <w:r w:rsidRPr="000307AD">
        <w:t>należy stosować „Wzorcową legendę dla projektów organizacji ruchu wykonywanych na zlecenie GDDKiA” stanowiącą załącznik do Zarządzenia Nr 69 Generalnego Dyrektora Dróg Krajowych i Autostrad z dnia 9 lipca 2010 roku w sprawie wzorcowej legendy dla dokumentacji projektowej organizacji ruchu.</w:t>
      </w:r>
      <w:bookmarkStart w:id="90" w:name="_Toc318446846"/>
      <w:bookmarkStart w:id="91" w:name="_Toc318447023"/>
      <w:bookmarkStart w:id="92" w:name="_Toc318734860"/>
      <w:bookmarkStart w:id="93" w:name="_Toc382820356"/>
      <w:bookmarkStart w:id="94" w:name="_Toc444501638"/>
    </w:p>
    <w:p w:rsidR="00092902" w:rsidRPr="00092902" w:rsidRDefault="00092902" w:rsidP="00092902">
      <w:pPr>
        <w:pStyle w:val="Akapitzlist"/>
        <w:keepNext/>
        <w:numPr>
          <w:ilvl w:val="0"/>
          <w:numId w:val="49"/>
        </w:numPr>
        <w:overflowPunct/>
        <w:autoSpaceDE/>
        <w:autoSpaceDN/>
        <w:adjustRightInd/>
        <w:spacing w:before="60" w:after="60" w:line="360" w:lineRule="auto"/>
        <w:contextualSpacing w:val="0"/>
        <w:jc w:val="left"/>
        <w:textAlignment w:val="auto"/>
        <w:outlineLvl w:val="5"/>
        <w:rPr>
          <w:rFonts w:ascii="Verdana" w:hAnsi="Verdana" w:cs="Arial"/>
          <w:vanish/>
          <w:sz w:val="22"/>
        </w:rPr>
      </w:pPr>
    </w:p>
    <w:p w:rsidR="00092902" w:rsidRPr="00092902" w:rsidRDefault="00092902" w:rsidP="00092902">
      <w:pPr>
        <w:pStyle w:val="Akapitzlist"/>
        <w:keepNext/>
        <w:numPr>
          <w:ilvl w:val="3"/>
          <w:numId w:val="49"/>
        </w:numPr>
        <w:overflowPunct/>
        <w:autoSpaceDE/>
        <w:autoSpaceDN/>
        <w:adjustRightInd/>
        <w:spacing w:before="60" w:after="60" w:line="360" w:lineRule="auto"/>
        <w:contextualSpacing w:val="0"/>
        <w:jc w:val="left"/>
        <w:textAlignment w:val="auto"/>
        <w:outlineLvl w:val="5"/>
        <w:rPr>
          <w:rFonts w:ascii="Verdana" w:hAnsi="Verdana" w:cs="Arial"/>
          <w:vanish/>
          <w:sz w:val="22"/>
        </w:rPr>
      </w:pPr>
    </w:p>
    <w:p w:rsidR="00416DF7" w:rsidRPr="00CA71DF" w:rsidRDefault="00092902" w:rsidP="00CA71DF">
      <w:pPr>
        <w:pStyle w:val="T6"/>
        <w:tabs>
          <w:tab w:val="clear" w:pos="720"/>
        </w:tabs>
        <w:ind w:left="709"/>
        <w:jc w:val="left"/>
        <w:rPr>
          <w:b/>
          <w:i w:val="0"/>
          <w:sz w:val="20"/>
        </w:rPr>
      </w:pPr>
      <w:r w:rsidRPr="00CA71DF">
        <w:rPr>
          <w:b/>
          <w:i w:val="0"/>
          <w:sz w:val="20"/>
        </w:rPr>
        <w:t>1.1.4.4.2.</w:t>
      </w:r>
      <w:r w:rsidRPr="00CA71DF">
        <w:rPr>
          <w:b/>
          <w:i w:val="0"/>
          <w:sz w:val="20"/>
        </w:rPr>
        <w:tab/>
      </w:r>
      <w:r w:rsidR="00416DF7" w:rsidRPr="00CA71DF">
        <w:rPr>
          <w:b/>
          <w:i w:val="0"/>
          <w:sz w:val="20"/>
        </w:rPr>
        <w:t xml:space="preserve">Założenia do projektu organizacji ruchu </w:t>
      </w:r>
      <w:bookmarkEnd w:id="90"/>
      <w:bookmarkEnd w:id="91"/>
      <w:bookmarkEnd w:id="92"/>
      <w:r w:rsidR="00416DF7" w:rsidRPr="00CA71DF">
        <w:rPr>
          <w:b/>
          <w:i w:val="0"/>
          <w:sz w:val="20"/>
        </w:rPr>
        <w:t>na czas wykonywania Robót</w:t>
      </w:r>
      <w:bookmarkEnd w:id="93"/>
      <w:bookmarkEnd w:id="94"/>
    </w:p>
    <w:p w:rsidR="00416DF7" w:rsidRPr="000307AD" w:rsidRDefault="00416DF7" w:rsidP="00A62347">
      <w:pPr>
        <w:pStyle w:val="S1"/>
      </w:pPr>
      <w:r w:rsidRPr="000307AD">
        <w:t>Podstawowym założeniem planowanej organizacji ruchu na czas wykonywania Robót jest minimalizacja utrudnień i koniecznych ograniczeń dla ruchu na sieci komunikacyjnej.</w:t>
      </w:r>
    </w:p>
    <w:p w:rsidR="00416DF7" w:rsidRDefault="00416DF7" w:rsidP="00A62347">
      <w:pPr>
        <w:pStyle w:val="S1"/>
      </w:pPr>
      <w:r w:rsidRPr="000307AD">
        <w:t xml:space="preserve">Przed rozpoczęciem Robót należy oznakować rejon objęty wprowadzeniem czasowej organizacji ruchu, na podstawie zatwierdzonego projektu organizacji ruchu na czas wykonywania Robót. Projekt należy przygotować z zachowaniem wymagań określonych w Rozporządzeniu Ministra Infrastruktury z dnia 23 września 2003 r. w sprawie szczegółowych warunków zarządzania ruchem na drogach oraz wykonywania nadzoru nad tym zarządzaniem (Dz. U. Nr 177, poz. 1729, z </w:t>
      </w:r>
      <w:proofErr w:type="spellStart"/>
      <w:r w:rsidRPr="000307AD">
        <w:t>późn</w:t>
      </w:r>
      <w:proofErr w:type="spellEnd"/>
      <w:r w:rsidRPr="000307AD">
        <w:t>. zm.). Projekt należy na bieżąco aktualizować, oraz zgodnie z zasadami określonymi w zarządzeniu Generalnego Dyrektora Dróg Krajowych i Autostrad Nr 52 z dnia 12.11. 2013 r. w sprawie typowych schematów oznakowania Robót prowadzonych w pasie drogowym.</w:t>
      </w:r>
    </w:p>
    <w:p w:rsidR="00092902" w:rsidRPr="000307AD" w:rsidRDefault="00092902" w:rsidP="00A62347">
      <w:pPr>
        <w:pStyle w:val="S1"/>
      </w:pPr>
    </w:p>
    <w:p w:rsidR="00CA71DF" w:rsidRPr="00CA71DF" w:rsidRDefault="00CA71DF" w:rsidP="00CA71DF">
      <w:pPr>
        <w:pStyle w:val="Akapitzlist"/>
        <w:keepNext/>
        <w:keepLines/>
        <w:numPr>
          <w:ilvl w:val="0"/>
          <w:numId w:val="50"/>
        </w:numPr>
        <w:suppressAutoHyphens/>
        <w:overflowPunct/>
        <w:autoSpaceDE/>
        <w:autoSpaceDN/>
        <w:adjustRightInd/>
        <w:spacing w:after="60" w:line="312" w:lineRule="auto"/>
        <w:contextualSpacing w:val="0"/>
        <w:textAlignment w:val="auto"/>
        <w:outlineLvl w:val="2"/>
        <w:rPr>
          <w:rFonts w:ascii="Verdana" w:hAnsi="Verdana"/>
          <w:b/>
          <w:vanish/>
          <w:sz w:val="24"/>
          <w:szCs w:val="28"/>
        </w:rPr>
      </w:pPr>
      <w:bookmarkStart w:id="95" w:name="_Toc318446852"/>
      <w:bookmarkStart w:id="96" w:name="_Toc318447028"/>
      <w:bookmarkStart w:id="97" w:name="_Toc318734866"/>
      <w:bookmarkStart w:id="98" w:name="_Toc382820360"/>
      <w:bookmarkStart w:id="99" w:name="_Toc444501642"/>
      <w:bookmarkStart w:id="100" w:name="_Toc446670234"/>
    </w:p>
    <w:p w:rsidR="00CA71DF" w:rsidRPr="00CA71DF" w:rsidRDefault="00CA71DF" w:rsidP="00CA71DF">
      <w:pPr>
        <w:pStyle w:val="Akapitzlist"/>
        <w:keepNext/>
        <w:keepLines/>
        <w:numPr>
          <w:ilvl w:val="2"/>
          <w:numId w:val="50"/>
        </w:numPr>
        <w:suppressAutoHyphens/>
        <w:overflowPunct/>
        <w:autoSpaceDE/>
        <w:autoSpaceDN/>
        <w:adjustRightInd/>
        <w:spacing w:after="60" w:line="312" w:lineRule="auto"/>
        <w:contextualSpacing w:val="0"/>
        <w:textAlignment w:val="auto"/>
        <w:outlineLvl w:val="2"/>
        <w:rPr>
          <w:rFonts w:ascii="Verdana" w:hAnsi="Verdana"/>
          <w:b/>
          <w:vanish/>
          <w:sz w:val="24"/>
          <w:szCs w:val="28"/>
        </w:rPr>
      </w:pPr>
    </w:p>
    <w:p w:rsidR="00CA71DF" w:rsidRPr="00CA71DF" w:rsidRDefault="00CA71DF" w:rsidP="00CA71DF">
      <w:pPr>
        <w:pStyle w:val="Akapitzlist"/>
        <w:keepNext/>
        <w:keepLines/>
        <w:numPr>
          <w:ilvl w:val="2"/>
          <w:numId w:val="50"/>
        </w:numPr>
        <w:suppressAutoHyphens/>
        <w:overflowPunct/>
        <w:autoSpaceDE/>
        <w:autoSpaceDN/>
        <w:adjustRightInd/>
        <w:spacing w:after="60" w:line="312" w:lineRule="auto"/>
        <w:contextualSpacing w:val="0"/>
        <w:textAlignment w:val="auto"/>
        <w:outlineLvl w:val="2"/>
        <w:rPr>
          <w:rFonts w:ascii="Verdana" w:hAnsi="Verdana"/>
          <w:b/>
          <w:vanish/>
          <w:sz w:val="24"/>
          <w:szCs w:val="28"/>
        </w:rPr>
      </w:pPr>
    </w:p>
    <w:p w:rsidR="00CA71DF" w:rsidRPr="00CA71DF" w:rsidRDefault="00CA71DF" w:rsidP="00CA71DF">
      <w:pPr>
        <w:pStyle w:val="Akapitzlist"/>
        <w:keepNext/>
        <w:keepLines/>
        <w:numPr>
          <w:ilvl w:val="2"/>
          <w:numId w:val="50"/>
        </w:numPr>
        <w:suppressAutoHyphens/>
        <w:overflowPunct/>
        <w:autoSpaceDE/>
        <w:autoSpaceDN/>
        <w:adjustRightInd/>
        <w:spacing w:after="60" w:line="312" w:lineRule="auto"/>
        <w:contextualSpacing w:val="0"/>
        <w:textAlignment w:val="auto"/>
        <w:outlineLvl w:val="2"/>
        <w:rPr>
          <w:rFonts w:ascii="Verdana" w:hAnsi="Verdana"/>
          <w:b/>
          <w:vanish/>
          <w:sz w:val="24"/>
          <w:szCs w:val="28"/>
        </w:rPr>
      </w:pPr>
    </w:p>
    <w:p w:rsidR="00416DF7" w:rsidRPr="00153F7A" w:rsidRDefault="00416DF7" w:rsidP="00CA71DF">
      <w:pPr>
        <w:pStyle w:val="T3"/>
        <w:numPr>
          <w:ilvl w:val="2"/>
          <w:numId w:val="50"/>
        </w:numPr>
      </w:pPr>
      <w:r w:rsidRPr="00153F7A">
        <w:t>Aktualne uwarunkowania wykonania przedmiotu zamówienia</w:t>
      </w:r>
      <w:bookmarkEnd w:id="95"/>
      <w:bookmarkEnd w:id="96"/>
      <w:bookmarkEnd w:id="97"/>
      <w:bookmarkEnd w:id="98"/>
      <w:bookmarkEnd w:id="99"/>
      <w:bookmarkEnd w:id="100"/>
    </w:p>
    <w:p w:rsidR="00416DF7" w:rsidRPr="00CA71DF" w:rsidRDefault="00416DF7" w:rsidP="003F557E">
      <w:pPr>
        <w:pStyle w:val="T4"/>
        <w:numPr>
          <w:ilvl w:val="3"/>
          <w:numId w:val="50"/>
        </w:numPr>
        <w:rPr>
          <w:b/>
          <w:sz w:val="20"/>
          <w:szCs w:val="20"/>
        </w:rPr>
      </w:pPr>
      <w:bookmarkStart w:id="101" w:name="_Toc313356292"/>
      <w:bookmarkStart w:id="102" w:name="_Toc318446853"/>
      <w:bookmarkStart w:id="103" w:name="_Toc318447029"/>
      <w:bookmarkStart w:id="104" w:name="_Toc318734867"/>
      <w:bookmarkStart w:id="105" w:name="_Toc382820361"/>
      <w:bookmarkStart w:id="106" w:name="_Toc444501643"/>
      <w:r w:rsidRPr="00CA71DF">
        <w:rPr>
          <w:b/>
          <w:sz w:val="20"/>
          <w:szCs w:val="20"/>
        </w:rPr>
        <w:t>Wymagania w stosunku do Wykonawcy wynikające z decyzji o środowiskowych uwarunkowaniach</w:t>
      </w:r>
      <w:bookmarkEnd w:id="101"/>
      <w:bookmarkEnd w:id="102"/>
      <w:bookmarkEnd w:id="103"/>
      <w:bookmarkEnd w:id="104"/>
      <w:bookmarkEnd w:id="105"/>
      <w:bookmarkEnd w:id="106"/>
      <w:r w:rsidRPr="00CA71DF">
        <w:rPr>
          <w:b/>
          <w:sz w:val="20"/>
          <w:szCs w:val="20"/>
        </w:rPr>
        <w:t xml:space="preserve"> </w:t>
      </w:r>
    </w:p>
    <w:p w:rsidR="00416DF7" w:rsidRPr="004924B5" w:rsidRDefault="001806CC" w:rsidP="00153F7A">
      <w:pPr>
        <w:pStyle w:val="S1"/>
        <w:rPr>
          <w:color w:val="000000" w:themeColor="text1"/>
        </w:rPr>
      </w:pPr>
      <w:r w:rsidRPr="00CA7641">
        <w:rPr>
          <w:color w:val="000000" w:themeColor="text1"/>
        </w:rPr>
        <w:t xml:space="preserve">Wykonawca winien </w:t>
      </w:r>
      <w:r>
        <w:rPr>
          <w:color w:val="000000" w:themeColor="text1"/>
        </w:rPr>
        <w:t>uzyskać jeżeli jest to wymagane decyzję środowiskową</w:t>
      </w:r>
      <w:r w:rsidRPr="00CA7641">
        <w:rPr>
          <w:color w:val="000000" w:themeColor="text1"/>
        </w:rPr>
        <w:t>.</w:t>
      </w:r>
      <w:r w:rsidR="00153F7A" w:rsidRPr="004924B5">
        <w:rPr>
          <w:color w:val="000000" w:themeColor="text1"/>
        </w:rPr>
        <w:t>.</w:t>
      </w:r>
      <w:r w:rsidR="00C462C9" w:rsidRPr="004924B5">
        <w:rPr>
          <w:color w:val="000000" w:themeColor="text1"/>
        </w:rPr>
        <w:t xml:space="preserve"> </w:t>
      </w:r>
    </w:p>
    <w:p w:rsidR="00416DF7" w:rsidRPr="00CA71DF" w:rsidRDefault="00416DF7" w:rsidP="003F557E">
      <w:pPr>
        <w:pStyle w:val="T4"/>
        <w:numPr>
          <w:ilvl w:val="3"/>
          <w:numId w:val="50"/>
        </w:numPr>
        <w:rPr>
          <w:b/>
          <w:sz w:val="20"/>
          <w:szCs w:val="20"/>
        </w:rPr>
      </w:pPr>
      <w:bookmarkStart w:id="107" w:name="_Toc313356293"/>
      <w:bookmarkStart w:id="108" w:name="_Toc318446854"/>
      <w:bookmarkStart w:id="109" w:name="_Toc318447030"/>
      <w:bookmarkStart w:id="110" w:name="_Toc318734868"/>
      <w:bookmarkStart w:id="111" w:name="_Toc382820362"/>
      <w:bookmarkStart w:id="112" w:name="_Toc444501644"/>
      <w:r w:rsidRPr="00CA71DF">
        <w:rPr>
          <w:b/>
          <w:sz w:val="20"/>
          <w:szCs w:val="20"/>
        </w:rPr>
        <w:t>Warunki wykorzystania terenu w fazie realizacji</w:t>
      </w:r>
      <w:bookmarkEnd w:id="107"/>
      <w:bookmarkEnd w:id="108"/>
      <w:bookmarkEnd w:id="109"/>
      <w:bookmarkEnd w:id="110"/>
      <w:bookmarkEnd w:id="111"/>
      <w:bookmarkEnd w:id="112"/>
    </w:p>
    <w:p w:rsidR="00416DF7" w:rsidRPr="000307AD" w:rsidRDefault="00416DF7" w:rsidP="00153F7A">
      <w:pPr>
        <w:pStyle w:val="S1"/>
      </w:pPr>
      <w:r w:rsidRPr="000307AD">
        <w:t>Place budowy, zaplecza oraz drogi technologiczne należy zorganizować w sposób zapewniający oszczędne korzystanie z terenu oraz minimalne jego przekształcenie, możliwie najdalej od budynków mieszkalnych, z poszanowaniem uzasadnionych interesów osób trzecich. Za szkody powstałe na skutek działań Wykonawcy w terenie przyległym lub w istniejącej infrastrukturze odpowiadać będzie Wykonawca.</w:t>
      </w:r>
    </w:p>
    <w:p w:rsidR="00416DF7" w:rsidRPr="000307AD" w:rsidRDefault="00416DF7" w:rsidP="00153F7A">
      <w:pPr>
        <w:pStyle w:val="S1"/>
      </w:pPr>
      <w:r w:rsidRPr="000307AD">
        <w:t>Magazyny, składy i bazy transportowe należy lokalizować poza obszarami zabudowy mieszkaniowej, granicami Głównych Zbiorników Wód Podziemnych (GZWP), strefami ochronnymi ujęć wód oraz obszarami zalewowymi rzek. W przypadku konieczności lokalizacji zaplecza budowy na terenie GZWP należy zastosować dodatkowe zabezpieczenia przed zanieczyszczeniem środowiska gruntowo-wodnego.</w:t>
      </w:r>
    </w:p>
    <w:p w:rsidR="00416DF7" w:rsidRPr="000307AD" w:rsidRDefault="00416DF7" w:rsidP="00153F7A">
      <w:pPr>
        <w:pStyle w:val="S1"/>
      </w:pPr>
      <w:r w:rsidRPr="000307AD">
        <w:t xml:space="preserve">Miejsca wyznaczone do składowania substancji podatnych na migrację wodną, terenowe stacje obsługi samochodów i maszyn roboczych w obrębie bazy, należy okresowo </w:t>
      </w:r>
      <w:r w:rsidRPr="000307AD">
        <w:br/>
        <w:t>(do czasu zakończenia etapu budowy) wyłożyć materiałami izolacyjnymi.</w:t>
      </w:r>
    </w:p>
    <w:p w:rsidR="00416DF7" w:rsidRPr="000307AD" w:rsidRDefault="00416DF7" w:rsidP="00153F7A">
      <w:pPr>
        <w:pStyle w:val="S1"/>
      </w:pPr>
      <w:r w:rsidRPr="000307AD">
        <w:t xml:space="preserve">Magazyny, składy i bazy transportowe należy wyposażyć w sprawne urządzenia gospodarki wodno-ściekowej. </w:t>
      </w:r>
    </w:p>
    <w:p w:rsidR="00416DF7" w:rsidRPr="000307AD" w:rsidRDefault="00416DF7" w:rsidP="00153F7A">
      <w:pPr>
        <w:pStyle w:val="S1"/>
      </w:pPr>
      <w:r w:rsidRPr="000307AD">
        <w:t>Ścieki socjalno-bytowe z zaplecza budowy należy odprowadzać do szczelnych zbiorników bezodpływowych i wywozić je do najbliższej oczyszczalni za pośrednictwem uprawnionych podmiotów.</w:t>
      </w:r>
    </w:p>
    <w:p w:rsidR="00416DF7" w:rsidRPr="000307AD" w:rsidRDefault="00416DF7" w:rsidP="00153F7A">
      <w:pPr>
        <w:pStyle w:val="S1"/>
      </w:pPr>
      <w:r w:rsidRPr="000307AD">
        <w:t xml:space="preserve">Powstające w trakcie przebudowy odpady należy segregować i magazynować </w:t>
      </w:r>
      <w:r w:rsidRPr="000307AD">
        <w:br/>
        <w:t>w wydzielonym miejscu, w pojemnikach, zapewniając ich regularny odbiór przez uprawnione podmioty. Odpady niebezpieczne, jakie mogą się pojawić w ramach Robót budowlanych, należy segregować i oddzielać od odpadów obojętnych i nieszkodliwych, celem wywozu przez specjalistyczne przedsiębiorstwa zajmujące się ich unieszkodliwianiem.</w:t>
      </w:r>
    </w:p>
    <w:p w:rsidR="00416DF7" w:rsidRPr="000307AD" w:rsidRDefault="00416DF7" w:rsidP="00153F7A">
      <w:pPr>
        <w:pStyle w:val="S1"/>
      </w:pPr>
      <w:r w:rsidRPr="000307AD">
        <w:t>Należy ograniczyć do niezbędnego minimum wycinkę drzew i krzewów, natomiast drzewa znajdujące się w obrębie placu budowy, nieprzeznaczone do wycinki, zabezpieczyć przed uszkodzeniami mechanicznymi.</w:t>
      </w:r>
    </w:p>
    <w:p w:rsidR="00416DF7" w:rsidRPr="000307AD" w:rsidRDefault="00416DF7" w:rsidP="00153F7A">
      <w:pPr>
        <w:pStyle w:val="S1"/>
      </w:pPr>
      <w:r w:rsidRPr="000307AD">
        <w:t xml:space="preserve">Wycinkę drzew i krzewów należy przeprowadzić poza sezonem lęgowym ptaków, tj. poza okresem od marca do sierpnia włącznie. </w:t>
      </w:r>
      <w:r w:rsidR="00650738">
        <w:t xml:space="preserve">Drewno z wycinki należy przygotować do sprzedaży poprzez przycięcie, posortowanie, zgodnie z wytycznymi Lasów Państwowych. Gałęzie należy </w:t>
      </w:r>
      <w:proofErr w:type="spellStart"/>
      <w:r w:rsidR="00650738">
        <w:t>zrębkować</w:t>
      </w:r>
      <w:proofErr w:type="spellEnd"/>
      <w:r w:rsidR="00650738">
        <w:t>.</w:t>
      </w:r>
    </w:p>
    <w:p w:rsidR="00416DF7" w:rsidRPr="000307AD" w:rsidRDefault="00416DF7" w:rsidP="00153F7A">
      <w:pPr>
        <w:pStyle w:val="S1"/>
      </w:pPr>
      <w:r w:rsidRPr="000307AD">
        <w:t xml:space="preserve">Straty w zieleni należy uzupełnić poprzez wprowadzenie nowych </w:t>
      </w:r>
      <w:proofErr w:type="spellStart"/>
      <w:r w:rsidRPr="000307AD">
        <w:t>nasadzeń</w:t>
      </w:r>
      <w:proofErr w:type="spellEnd"/>
      <w:r w:rsidRPr="000307AD">
        <w:t xml:space="preserve"> przy uwzględnieniu uwarunkowań siedliskowych, architektury krajobrazu, ochrony zabytków, wymogów bezpieczeństwa oraz warunków technicznych.</w:t>
      </w:r>
    </w:p>
    <w:p w:rsidR="00416DF7" w:rsidRPr="000307AD" w:rsidRDefault="00416DF7" w:rsidP="00153F7A">
      <w:pPr>
        <w:pStyle w:val="S1"/>
      </w:pPr>
      <w:r w:rsidRPr="000307AD">
        <w:t xml:space="preserve">Warstwę gleby zdjętą z pasa Robót należy odpowiednio przechowywać tak, </w:t>
      </w:r>
      <w:r w:rsidRPr="000307AD">
        <w:br/>
        <w:t>aby składowany materiał ponownie wykorzystać do rekultywacji terenu. Pryzmy gleby (humusu) zabezpieczać w taki sposób</w:t>
      </w:r>
      <w:r>
        <w:t>,</w:t>
      </w:r>
      <w:r w:rsidRPr="000307AD">
        <w:t xml:space="preserve"> aby uniemożliwić zagnieżdżenie się ptaków w skarpach.</w:t>
      </w:r>
    </w:p>
    <w:p w:rsidR="00416DF7" w:rsidRPr="000307AD" w:rsidRDefault="00416DF7" w:rsidP="00153F7A">
      <w:pPr>
        <w:pStyle w:val="S1"/>
      </w:pPr>
      <w:r w:rsidRPr="000307AD">
        <w:t xml:space="preserve">Konieczne obniżenie poziomu wód podziemnych związane z wykonywaniem wykopów nie może zakłócać stosunków wodnych. Nie należy powodować trwałych zmian </w:t>
      </w:r>
      <w:r w:rsidRPr="000307AD">
        <w:br/>
        <w:t>lub ograniczenia wielkości przepływów w ciekach powierzchniowych i wodach podziemnych oraz nie powodować zmiany kierunków i prędkości przepływów wód.</w:t>
      </w:r>
    </w:p>
    <w:p w:rsidR="00416DF7" w:rsidRPr="000307AD" w:rsidRDefault="00416DF7" w:rsidP="00153F7A">
      <w:pPr>
        <w:pStyle w:val="S1"/>
      </w:pPr>
      <w:r w:rsidRPr="000307AD">
        <w:t>Prace niwelacyjne należy prowadzić w taki sposób, aby uniknąć odwodnienia pobliskich terenów.</w:t>
      </w:r>
    </w:p>
    <w:p w:rsidR="00416DF7" w:rsidRPr="000307AD" w:rsidRDefault="00416DF7" w:rsidP="00153F7A">
      <w:pPr>
        <w:pStyle w:val="S1"/>
      </w:pPr>
      <w:r w:rsidRPr="000307AD">
        <w:t>W celu ograniczenia uciążliwości hałasowej prace budowlane w sąsiedztwie terenów objętych ochroną przed hałasem należy prowadzić wyłącznie w godz. 6.00- 22.00.</w:t>
      </w:r>
    </w:p>
    <w:p w:rsidR="00416DF7" w:rsidRPr="000307AD" w:rsidRDefault="00416DF7" w:rsidP="00153F7A">
      <w:pPr>
        <w:pStyle w:val="S1"/>
      </w:pPr>
      <w:r w:rsidRPr="000307AD">
        <w:t>W trakcie prowadzenia Robót ziemnych należy zapewnić stały nadzór archeologiczny.</w:t>
      </w:r>
    </w:p>
    <w:p w:rsidR="00416DF7" w:rsidRPr="00CA71DF" w:rsidRDefault="00416DF7" w:rsidP="003F557E">
      <w:pPr>
        <w:pStyle w:val="T4"/>
        <w:numPr>
          <w:ilvl w:val="3"/>
          <w:numId w:val="50"/>
        </w:numPr>
        <w:rPr>
          <w:b/>
          <w:sz w:val="20"/>
          <w:szCs w:val="20"/>
        </w:rPr>
      </w:pPr>
      <w:bookmarkStart w:id="113" w:name="_Toc318446856"/>
      <w:bookmarkStart w:id="114" w:name="_Toc318447032"/>
      <w:bookmarkStart w:id="115" w:name="_Toc318734870"/>
      <w:bookmarkStart w:id="116" w:name="_Toc382820364"/>
      <w:bookmarkStart w:id="117" w:name="_Toc444501646"/>
      <w:r w:rsidRPr="00CA71DF">
        <w:rPr>
          <w:b/>
          <w:sz w:val="20"/>
          <w:szCs w:val="20"/>
        </w:rPr>
        <w:t>Wytyczne inwestor</w:t>
      </w:r>
      <w:r w:rsidR="00153F7A" w:rsidRPr="00CA71DF">
        <w:rPr>
          <w:b/>
          <w:sz w:val="20"/>
          <w:szCs w:val="20"/>
        </w:rPr>
        <w:t>skie i uwarunkowania związane z </w:t>
      </w:r>
      <w:r w:rsidRPr="00CA71DF">
        <w:rPr>
          <w:b/>
          <w:sz w:val="20"/>
          <w:szCs w:val="20"/>
        </w:rPr>
        <w:t>przygotowaniem budowy i jej przeprowadzeniem</w:t>
      </w:r>
      <w:bookmarkEnd w:id="113"/>
      <w:bookmarkEnd w:id="114"/>
      <w:bookmarkEnd w:id="115"/>
      <w:bookmarkEnd w:id="116"/>
      <w:bookmarkEnd w:id="117"/>
    </w:p>
    <w:p w:rsidR="00416DF7" w:rsidRPr="000307AD" w:rsidRDefault="00416DF7" w:rsidP="00153F7A">
      <w:pPr>
        <w:pStyle w:val="S1"/>
      </w:pPr>
      <w:r w:rsidRPr="000307AD">
        <w:t>Przy przygotowaniu i realizacji przedmiotowej inwestycji należy przestrzegać następujących wytycznych i uwarunkowań.</w:t>
      </w:r>
    </w:p>
    <w:p w:rsidR="00416DF7" w:rsidRPr="00CA71DF" w:rsidRDefault="00FB5771" w:rsidP="00FB5771">
      <w:pPr>
        <w:pStyle w:val="T6"/>
        <w:tabs>
          <w:tab w:val="clear" w:pos="720"/>
        </w:tabs>
        <w:ind w:firstLine="567"/>
        <w:rPr>
          <w:b/>
          <w:i w:val="0"/>
          <w:sz w:val="20"/>
        </w:rPr>
      </w:pPr>
      <w:bookmarkStart w:id="118" w:name="_Toc318446857"/>
      <w:bookmarkStart w:id="119" w:name="_Toc318447033"/>
      <w:bookmarkStart w:id="120" w:name="_Toc318734871"/>
      <w:bookmarkStart w:id="121" w:name="_Toc382820365"/>
      <w:bookmarkStart w:id="122" w:name="_Toc444501647"/>
      <w:r w:rsidRPr="00CA71DF">
        <w:rPr>
          <w:b/>
          <w:i w:val="0"/>
          <w:sz w:val="20"/>
        </w:rPr>
        <w:t>1.1.</w:t>
      </w:r>
      <w:r w:rsidR="00CA71DF">
        <w:rPr>
          <w:b/>
          <w:i w:val="0"/>
          <w:sz w:val="20"/>
        </w:rPr>
        <w:t>5.3.1.</w:t>
      </w:r>
      <w:r w:rsidR="00CA71DF">
        <w:rPr>
          <w:b/>
          <w:i w:val="0"/>
          <w:sz w:val="20"/>
        </w:rPr>
        <w:tab/>
      </w:r>
      <w:r w:rsidR="00416DF7" w:rsidRPr="00CA71DF">
        <w:rPr>
          <w:b/>
          <w:i w:val="0"/>
          <w:sz w:val="20"/>
        </w:rPr>
        <w:t>Ogólne uwarunkowania projektowe i realizacyjne</w:t>
      </w:r>
      <w:bookmarkEnd w:id="118"/>
      <w:bookmarkEnd w:id="119"/>
      <w:bookmarkEnd w:id="120"/>
      <w:bookmarkEnd w:id="121"/>
      <w:bookmarkEnd w:id="122"/>
    </w:p>
    <w:p w:rsidR="00416DF7" w:rsidRPr="000307AD" w:rsidRDefault="00416DF7" w:rsidP="00416DF7">
      <w:pPr>
        <w:spacing w:line="360" w:lineRule="auto"/>
        <w:ind w:left="851" w:hanging="284"/>
        <w:rPr>
          <w:rFonts w:ascii="Verdana" w:hAnsi="Verdana" w:cs="Arial"/>
        </w:rPr>
      </w:pPr>
      <w:r w:rsidRPr="000307AD">
        <w:rPr>
          <w:rFonts w:ascii="Verdana" w:hAnsi="Verdana" w:cs="Arial"/>
        </w:rPr>
        <w:sym w:font="Symbol" w:char="F0B7"/>
      </w:r>
      <w:r w:rsidRPr="000307AD">
        <w:rPr>
          <w:rFonts w:ascii="Verdana" w:hAnsi="Verdana" w:cs="Arial"/>
        </w:rPr>
        <w:t xml:space="preserve"> </w:t>
      </w:r>
      <w:r w:rsidRPr="000307AD">
        <w:rPr>
          <w:rFonts w:ascii="Verdana" w:hAnsi="Verdana" w:cs="Arial"/>
        </w:rPr>
        <w:tab/>
        <w:t>Wszystkie obiekty należy zaprojektować i wykonać z w sposób zharmonizowany architektonicznie z istniejącym krajobrazem oraz pozostałymi obiektami.</w:t>
      </w:r>
    </w:p>
    <w:p w:rsidR="00416DF7" w:rsidRPr="000307AD" w:rsidRDefault="00416DF7" w:rsidP="00416DF7">
      <w:pPr>
        <w:spacing w:line="360" w:lineRule="auto"/>
        <w:ind w:left="851" w:hanging="284"/>
        <w:rPr>
          <w:rFonts w:ascii="Verdana" w:hAnsi="Verdana" w:cs="Arial"/>
        </w:rPr>
      </w:pPr>
      <w:r w:rsidRPr="000307AD">
        <w:rPr>
          <w:rFonts w:ascii="Verdana" w:hAnsi="Verdana" w:cs="Arial"/>
        </w:rPr>
        <w:sym w:font="Symbol" w:char="F0B7"/>
      </w:r>
      <w:r w:rsidRPr="000307AD">
        <w:rPr>
          <w:rFonts w:ascii="Verdana" w:hAnsi="Verdana" w:cs="Arial"/>
        </w:rPr>
        <w:t xml:space="preserve"> </w:t>
      </w:r>
      <w:r w:rsidRPr="000307AD">
        <w:rPr>
          <w:rFonts w:ascii="Verdana" w:hAnsi="Verdana" w:cs="Arial"/>
        </w:rPr>
        <w:tab/>
        <w:t>W przypadku kolizji z istniejącymi urządzeniami infrastruktury technicznej, należy zaprojektować i wykonać ich przebudowę lub zabezpieczenie.</w:t>
      </w:r>
    </w:p>
    <w:p w:rsidR="00416DF7" w:rsidRPr="000307AD" w:rsidRDefault="00416DF7" w:rsidP="00416DF7">
      <w:pPr>
        <w:spacing w:line="360" w:lineRule="auto"/>
        <w:ind w:left="851" w:hanging="284"/>
        <w:rPr>
          <w:rFonts w:ascii="Verdana" w:hAnsi="Verdana" w:cs="Arial"/>
        </w:rPr>
      </w:pPr>
      <w:r w:rsidRPr="000307AD">
        <w:rPr>
          <w:rFonts w:ascii="Verdana" w:hAnsi="Verdana" w:cs="Arial"/>
        </w:rPr>
        <w:sym w:font="Symbol" w:char="F0B7"/>
      </w:r>
      <w:r w:rsidRPr="000307AD">
        <w:rPr>
          <w:rFonts w:ascii="Verdana" w:hAnsi="Verdana" w:cs="Arial"/>
        </w:rPr>
        <w:tab/>
        <w:t xml:space="preserve">Należy opracować, </w:t>
      </w:r>
      <w:r>
        <w:rPr>
          <w:rFonts w:ascii="Verdana" w:hAnsi="Verdana" w:cs="Arial"/>
        </w:rPr>
        <w:t xml:space="preserve">uzyskać akceptację Inżyniera Kontraktu, </w:t>
      </w:r>
      <w:r w:rsidRPr="000307AD">
        <w:rPr>
          <w:rFonts w:ascii="Verdana" w:hAnsi="Verdana" w:cs="Arial"/>
        </w:rPr>
        <w:t xml:space="preserve">uzgodnić z odpowiednimi władzami i zrealizować projekty organizacji ruchu na czas wykonywania Robót. W projekcie organizacji ruchu należy uwzględniać utrzymanie ciągłości ruchu. </w:t>
      </w:r>
    </w:p>
    <w:p w:rsidR="00416DF7" w:rsidRPr="000307AD" w:rsidRDefault="00416DF7" w:rsidP="00416DF7">
      <w:pPr>
        <w:spacing w:line="360" w:lineRule="auto"/>
        <w:ind w:left="851" w:hanging="284"/>
        <w:rPr>
          <w:rFonts w:ascii="Verdana" w:hAnsi="Verdana" w:cs="Arial"/>
        </w:rPr>
      </w:pPr>
      <w:r w:rsidRPr="000307AD">
        <w:rPr>
          <w:rFonts w:ascii="Verdana" w:hAnsi="Verdana" w:cs="Arial"/>
        </w:rPr>
        <w:sym w:font="Symbol" w:char="F0B7"/>
      </w:r>
      <w:r w:rsidRPr="000307AD">
        <w:rPr>
          <w:rFonts w:ascii="Verdana" w:hAnsi="Verdana" w:cs="Arial"/>
        </w:rPr>
        <w:t xml:space="preserve"> Program i przeprowadzenia Robót należy opracować w taki sposób, aby umożliwić zachowanie nieprzerwanego ruchu na drogach publicznych oraz dostęp do terenów przyległych, a w tym do każdej działki sąsiadującej z projektowaną inwestycją. Dopuszcza się zamknięcie ruchu na drogach samorządowych w przypadku otrzymania zgody od zarządcy drogi na ich czasowe zamknięcie.</w:t>
      </w:r>
    </w:p>
    <w:p w:rsidR="00416DF7" w:rsidRPr="000307AD" w:rsidRDefault="00416DF7" w:rsidP="00416DF7">
      <w:pPr>
        <w:spacing w:line="360" w:lineRule="auto"/>
        <w:ind w:left="851" w:hanging="284"/>
        <w:rPr>
          <w:rFonts w:ascii="Verdana" w:hAnsi="Verdana" w:cs="Arial"/>
        </w:rPr>
      </w:pPr>
      <w:r w:rsidRPr="000307AD">
        <w:rPr>
          <w:rFonts w:ascii="Verdana" w:hAnsi="Verdana" w:cs="Arial"/>
        </w:rPr>
        <w:sym w:font="Symbol" w:char="F0B7"/>
      </w:r>
      <w:r w:rsidRPr="000307AD">
        <w:rPr>
          <w:rFonts w:ascii="Verdana" w:hAnsi="Verdana" w:cs="Arial"/>
        </w:rPr>
        <w:tab/>
        <w:t>Należy zaprojektować i wykonać dojazdy do urządzeń podczyszczających ścieki deszczowe.</w:t>
      </w:r>
    </w:p>
    <w:p w:rsidR="00416DF7" w:rsidRPr="000307AD" w:rsidRDefault="00416DF7" w:rsidP="00416DF7">
      <w:pPr>
        <w:spacing w:line="360" w:lineRule="auto"/>
        <w:ind w:left="851" w:hanging="284"/>
        <w:rPr>
          <w:rFonts w:ascii="Verdana" w:hAnsi="Verdana" w:cs="Arial"/>
        </w:rPr>
      </w:pPr>
      <w:r w:rsidRPr="000307AD">
        <w:rPr>
          <w:rFonts w:ascii="Verdana" w:hAnsi="Verdana" w:cs="Arial"/>
        </w:rPr>
        <w:sym w:font="Symbol" w:char="F0B7"/>
      </w:r>
      <w:r w:rsidRPr="000307AD">
        <w:rPr>
          <w:rFonts w:ascii="Verdana" w:hAnsi="Verdana" w:cs="Arial"/>
        </w:rPr>
        <w:tab/>
        <w:t>Należy uzyskać w imieniu i na rzecz Zamawiającego:</w:t>
      </w:r>
    </w:p>
    <w:p w:rsidR="00416DF7" w:rsidRPr="000307AD" w:rsidRDefault="00416DF7" w:rsidP="003F557E">
      <w:pPr>
        <w:numPr>
          <w:ilvl w:val="0"/>
          <w:numId w:val="27"/>
        </w:numPr>
        <w:overflowPunct/>
        <w:autoSpaceDE/>
        <w:autoSpaceDN/>
        <w:adjustRightInd/>
        <w:spacing w:line="360" w:lineRule="auto"/>
        <w:ind w:left="1134" w:hanging="283"/>
        <w:jc w:val="left"/>
        <w:textAlignment w:val="auto"/>
        <w:rPr>
          <w:rFonts w:ascii="Verdana" w:hAnsi="Verdana"/>
        </w:rPr>
      </w:pPr>
      <w:r w:rsidRPr="000307AD">
        <w:rPr>
          <w:rFonts w:ascii="Verdana" w:hAnsi="Verdana"/>
        </w:rPr>
        <w:t xml:space="preserve">wszystkie warunki techniczne przebudów, uzgodnienia i zatwierdzenia wymagane zgodnie z prawem oraz zarządzeniami Generalnego Dyrektora Dróg Krajowych i Autostrad; </w:t>
      </w:r>
    </w:p>
    <w:p w:rsidR="00416DF7" w:rsidRPr="000307AD" w:rsidRDefault="00416DF7" w:rsidP="003F557E">
      <w:pPr>
        <w:numPr>
          <w:ilvl w:val="0"/>
          <w:numId w:val="27"/>
        </w:numPr>
        <w:overflowPunct/>
        <w:autoSpaceDE/>
        <w:autoSpaceDN/>
        <w:adjustRightInd/>
        <w:spacing w:line="360" w:lineRule="auto"/>
        <w:ind w:left="1134" w:hanging="283"/>
        <w:jc w:val="left"/>
        <w:textAlignment w:val="auto"/>
        <w:rPr>
          <w:rFonts w:ascii="Verdana" w:hAnsi="Verdana"/>
        </w:rPr>
      </w:pPr>
      <w:r w:rsidRPr="00953284">
        <w:rPr>
          <w:rFonts w:ascii="Verdana" w:hAnsi="Verdana"/>
        </w:rPr>
        <w:t>wszelkie uzgodnienia, pozwolenia, zezwolenia, decyzje i zgody niezbędne dla wykonania Kontraktu zgodnie z Wymaganiami Zamawiającego</w:t>
      </w:r>
      <w:r w:rsidRPr="000307AD">
        <w:rPr>
          <w:rFonts w:ascii="Verdana" w:hAnsi="Verdana"/>
        </w:rPr>
        <w:t>, w szczególności decyzję o pozwoleniu wodno-prawnym, zezwolenie na realizację inwestycji drogowej.</w:t>
      </w:r>
    </w:p>
    <w:p w:rsidR="00416DF7" w:rsidRPr="000307AD" w:rsidRDefault="00416DF7" w:rsidP="00416DF7">
      <w:pPr>
        <w:spacing w:line="360" w:lineRule="auto"/>
        <w:ind w:left="851" w:hanging="284"/>
        <w:rPr>
          <w:rFonts w:ascii="Verdana" w:hAnsi="Verdana" w:cs="Arial"/>
        </w:rPr>
      </w:pPr>
      <w:r w:rsidRPr="000307AD">
        <w:rPr>
          <w:rFonts w:ascii="Verdana" w:hAnsi="Verdana" w:cs="Arial"/>
        </w:rPr>
        <w:sym w:font="Symbol" w:char="F0B7"/>
      </w:r>
      <w:r w:rsidRPr="000307AD">
        <w:rPr>
          <w:rFonts w:ascii="Verdana" w:hAnsi="Verdana" w:cs="Arial"/>
        </w:rPr>
        <w:t xml:space="preserve"> Należy uzyskać warunki techniczne, pozwolenia, uzgodnienia i zatwierdzenia </w:t>
      </w:r>
      <w:r w:rsidRPr="000307AD">
        <w:rPr>
          <w:rFonts w:ascii="Verdana" w:hAnsi="Verdana" w:cs="Arial"/>
        </w:rPr>
        <w:br/>
        <w:t>na przebudowę lub likwidację infrastruktury technicznej.</w:t>
      </w:r>
    </w:p>
    <w:p w:rsidR="00416DF7" w:rsidRPr="000307AD" w:rsidRDefault="00416DF7" w:rsidP="00416DF7">
      <w:pPr>
        <w:spacing w:line="360" w:lineRule="auto"/>
        <w:ind w:left="851"/>
        <w:rPr>
          <w:rFonts w:ascii="Verdana" w:hAnsi="Verdana" w:cs="Arial"/>
        </w:rPr>
      </w:pPr>
      <w:r w:rsidRPr="000307AD">
        <w:rPr>
          <w:rFonts w:ascii="Verdana" w:hAnsi="Verdana" w:cs="Arial"/>
        </w:rPr>
        <w:t>Projekty oraz budowa, przebudowa lub likwidacja urządzeń infrastruktury technicznej (urządzenia teletechniczne, urządzenia energetyczne, sieci wodociągowe, urządzenia melioracyjne, system odprowadzenia wód deszczow</w:t>
      </w:r>
      <w:r w:rsidR="00153F7A">
        <w:rPr>
          <w:rFonts w:ascii="Verdana" w:hAnsi="Verdana" w:cs="Arial"/>
        </w:rPr>
        <w:t>ych i ścieków sanitarnych</w:t>
      </w:r>
      <w:r w:rsidRPr="000307AD">
        <w:rPr>
          <w:rFonts w:ascii="Verdana" w:hAnsi="Verdana" w:cs="Arial"/>
        </w:rPr>
        <w:t xml:space="preserve">) powinny spełniać obowiązujące przepisy i normy. </w:t>
      </w:r>
    </w:p>
    <w:p w:rsidR="00416DF7" w:rsidRPr="000307AD" w:rsidRDefault="00416DF7" w:rsidP="00416DF7">
      <w:pPr>
        <w:spacing w:line="360" w:lineRule="auto"/>
        <w:ind w:left="851" w:hanging="284"/>
        <w:rPr>
          <w:rFonts w:ascii="Verdana" w:hAnsi="Verdana" w:cs="Arial"/>
        </w:rPr>
      </w:pPr>
      <w:r w:rsidRPr="000307AD">
        <w:rPr>
          <w:rFonts w:ascii="Verdana" w:hAnsi="Verdana" w:cs="Arial"/>
        </w:rPr>
        <w:sym w:font="Symbol" w:char="F0B7"/>
      </w:r>
      <w:r w:rsidRPr="000307AD">
        <w:rPr>
          <w:rFonts w:ascii="Verdana" w:hAnsi="Verdana" w:cs="Arial"/>
        </w:rPr>
        <w:t xml:space="preserve"> W celu opracowania rozwiązań projektowych dla dróg innych kategorii niż drogi krajowe, przewidzianych przez Zamawiającego do przebudowy w ramach niniejszego zadania, należy podjąć współpracę z zarządcami tych dróg. </w:t>
      </w:r>
      <w:r w:rsidR="00650738">
        <w:rPr>
          <w:rFonts w:ascii="Verdana" w:hAnsi="Verdana" w:cs="Arial"/>
        </w:rPr>
        <w:t>We wniosku o wydanie decyzji ZRID należy wskazać podział działek spełniający wymogi szerokości pasa drogowego dla właściwej kategorii drogi publicznej, należy opisać w ZRID oraz wniosku, które działki staną się pasami drogowymi odpowiednich dróg publicznych</w:t>
      </w:r>
    </w:p>
    <w:p w:rsidR="00416DF7" w:rsidRDefault="00416DF7" w:rsidP="009147AC">
      <w:pPr>
        <w:numPr>
          <w:ilvl w:val="0"/>
          <w:numId w:val="19"/>
        </w:numPr>
        <w:overflowPunct/>
        <w:autoSpaceDE/>
        <w:autoSpaceDN/>
        <w:adjustRightInd/>
        <w:spacing w:line="360" w:lineRule="auto"/>
        <w:ind w:left="851" w:hanging="284"/>
        <w:textAlignment w:val="auto"/>
        <w:rPr>
          <w:rFonts w:ascii="Verdana" w:hAnsi="Verdana" w:cs="Arial"/>
        </w:rPr>
      </w:pPr>
      <w:r w:rsidRPr="000307AD">
        <w:rPr>
          <w:rFonts w:ascii="Verdana" w:hAnsi="Verdana" w:cs="Arial"/>
        </w:rPr>
        <w:t xml:space="preserve">Należy opracować Dokumenty Wykonawcy wymienione w pkt </w:t>
      </w:r>
      <w:r w:rsidR="00964F82">
        <w:rPr>
          <w:rFonts w:ascii="Verdana" w:hAnsi="Verdana" w:cs="Arial"/>
          <w:highlight w:val="yellow"/>
        </w:rPr>
        <w:fldChar w:fldCharType="begin"/>
      </w:r>
      <w:r w:rsidR="00B90574">
        <w:rPr>
          <w:rFonts w:ascii="Verdana" w:hAnsi="Verdana" w:cs="Arial"/>
        </w:rPr>
        <w:instrText xml:space="preserve"> REF _Ref444511769 \r \h </w:instrText>
      </w:r>
      <w:r w:rsidR="00964F82">
        <w:rPr>
          <w:rFonts w:ascii="Verdana" w:hAnsi="Verdana" w:cs="Arial"/>
          <w:highlight w:val="yellow"/>
        </w:rPr>
      </w:r>
      <w:r w:rsidR="00964F82">
        <w:rPr>
          <w:rFonts w:ascii="Verdana" w:hAnsi="Verdana" w:cs="Arial"/>
          <w:highlight w:val="yellow"/>
        </w:rPr>
        <w:fldChar w:fldCharType="separate"/>
      </w:r>
      <w:r w:rsidR="000343AA">
        <w:rPr>
          <w:rFonts w:ascii="Verdana" w:hAnsi="Verdana" w:cs="Arial"/>
        </w:rPr>
        <w:t>1.2</w:t>
      </w:r>
      <w:r w:rsidR="00964F82">
        <w:rPr>
          <w:rFonts w:ascii="Verdana" w:hAnsi="Verdana" w:cs="Arial"/>
          <w:highlight w:val="yellow"/>
        </w:rPr>
        <w:fldChar w:fldCharType="end"/>
      </w:r>
      <w:r w:rsidR="00B90574">
        <w:rPr>
          <w:rFonts w:ascii="Verdana" w:hAnsi="Verdana" w:cs="Arial"/>
        </w:rPr>
        <w:t xml:space="preserve"> </w:t>
      </w:r>
      <w:r w:rsidRPr="000307AD">
        <w:rPr>
          <w:rFonts w:ascii="Verdana" w:hAnsi="Verdana" w:cs="Arial"/>
        </w:rPr>
        <w:t>niniejszego rozdziału PFU.</w:t>
      </w:r>
    </w:p>
    <w:p w:rsidR="00416DF7" w:rsidRDefault="00416DF7" w:rsidP="009147AC">
      <w:pPr>
        <w:numPr>
          <w:ilvl w:val="0"/>
          <w:numId w:val="19"/>
        </w:numPr>
        <w:overflowPunct/>
        <w:autoSpaceDE/>
        <w:autoSpaceDN/>
        <w:adjustRightInd/>
        <w:spacing w:line="360" w:lineRule="auto"/>
        <w:ind w:left="851" w:hanging="284"/>
        <w:textAlignment w:val="auto"/>
        <w:rPr>
          <w:rFonts w:ascii="Verdana" w:hAnsi="Verdana" w:cs="Arial"/>
        </w:rPr>
      </w:pPr>
      <w:r>
        <w:rPr>
          <w:rFonts w:ascii="Verdana" w:hAnsi="Verdana" w:cs="Arial"/>
        </w:rPr>
        <w:t xml:space="preserve">W przypadku potrzeby procedowania w myśl Art. 9 ustawy </w:t>
      </w:r>
      <w:r w:rsidRPr="000307AD">
        <w:rPr>
          <w:rFonts w:ascii="Verdana" w:hAnsi="Verdana" w:cs="Arial"/>
        </w:rPr>
        <w:t xml:space="preserve">z dnia 7 lipca 1994 r. Prawo budowlane (Dz. U. z 2013 r., poz. 1409, z </w:t>
      </w:r>
      <w:proofErr w:type="spellStart"/>
      <w:r w:rsidRPr="000307AD">
        <w:rPr>
          <w:rFonts w:ascii="Verdana" w:hAnsi="Verdana" w:cs="Arial"/>
        </w:rPr>
        <w:t>późn</w:t>
      </w:r>
      <w:proofErr w:type="spellEnd"/>
      <w:r w:rsidRPr="000307AD">
        <w:rPr>
          <w:rFonts w:ascii="Verdana" w:hAnsi="Verdana" w:cs="Arial"/>
        </w:rPr>
        <w:t>. zm.)</w:t>
      </w:r>
      <w:r>
        <w:rPr>
          <w:rFonts w:ascii="Verdana" w:hAnsi="Verdana" w:cs="Arial"/>
        </w:rPr>
        <w:t xml:space="preserve"> Wykonawca jest zobowiązany uzyskać odstępstwa od przepisów techniczno- budowlanych w ramach </w:t>
      </w:r>
      <w:r w:rsidRPr="000307AD">
        <w:rPr>
          <w:rFonts w:ascii="Verdana" w:hAnsi="Verdana" w:cs="Arial"/>
        </w:rPr>
        <w:t>Zaakceptowanej Kwoty Kontraktowej oraz Czasu na Ukończenie</w:t>
      </w:r>
      <w:r>
        <w:rPr>
          <w:rFonts w:ascii="Verdana" w:hAnsi="Verdana" w:cs="Arial"/>
        </w:rPr>
        <w:t xml:space="preserve">. </w:t>
      </w:r>
    </w:p>
    <w:p w:rsidR="00BB18C3" w:rsidRPr="00343DB2" w:rsidRDefault="00BB18C3" w:rsidP="00BB18C3">
      <w:pPr>
        <w:numPr>
          <w:ilvl w:val="0"/>
          <w:numId w:val="19"/>
        </w:numPr>
        <w:overflowPunct/>
        <w:autoSpaceDE/>
        <w:autoSpaceDN/>
        <w:adjustRightInd/>
        <w:spacing w:line="360" w:lineRule="auto"/>
        <w:ind w:left="851" w:hanging="284"/>
        <w:textAlignment w:val="auto"/>
        <w:rPr>
          <w:rFonts w:ascii="Verdana" w:hAnsi="Verdana" w:cs="Arial"/>
        </w:rPr>
      </w:pPr>
      <w:r w:rsidRPr="00343DB2">
        <w:rPr>
          <w:rFonts w:ascii="Verdana" w:hAnsi="Verdana"/>
        </w:rPr>
        <w:t xml:space="preserve">Wykonawca zobowiązany jest do zatrudniania na podstawie umowy o pracę osób wykonujących wskazane czynności przy budowie </w:t>
      </w:r>
      <w:r>
        <w:rPr>
          <w:rFonts w:ascii="Verdana" w:hAnsi="Verdana"/>
        </w:rPr>
        <w:t>skrzyżowań</w:t>
      </w:r>
      <w:r w:rsidRPr="00343DB2">
        <w:rPr>
          <w:rFonts w:ascii="Verdana" w:hAnsi="Verdana"/>
        </w:rPr>
        <w:t xml:space="preserve">: mechaniczne ścinanie drzew, ręczne lub mechaniczne rozbieranie istniejących warstw konstrukcyjnych nawierzchni, wykonywanie wykopów i nasypów (ręczne i mechaniczne), profilowanie i zagęszczanie podłoża, wykonanie nawierzchni dla jezdni, chodników, wysp, opasek, prace wykończeniowe związane z humusowaniem i wykonaniem oznakowania pionowego, poziomego, elementów </w:t>
      </w:r>
      <w:proofErr w:type="spellStart"/>
      <w:r w:rsidRPr="00343DB2">
        <w:rPr>
          <w:rFonts w:ascii="Verdana" w:hAnsi="Verdana"/>
        </w:rPr>
        <w:t>brd</w:t>
      </w:r>
      <w:proofErr w:type="spellEnd"/>
      <w:r w:rsidRPr="00343DB2">
        <w:rPr>
          <w:rFonts w:ascii="Verdana" w:hAnsi="Verdana"/>
        </w:rPr>
        <w:t>.</w:t>
      </w:r>
    </w:p>
    <w:p w:rsidR="00416DF7" w:rsidRPr="00370E0E" w:rsidRDefault="00416DF7" w:rsidP="003F557E">
      <w:pPr>
        <w:pStyle w:val="T6"/>
        <w:numPr>
          <w:ilvl w:val="5"/>
          <w:numId w:val="50"/>
        </w:numPr>
        <w:rPr>
          <w:b/>
          <w:sz w:val="20"/>
        </w:rPr>
      </w:pPr>
      <w:bookmarkStart w:id="123" w:name="_Toc382820366"/>
      <w:bookmarkStart w:id="124" w:name="_Toc318446858"/>
      <w:bookmarkStart w:id="125" w:name="_Toc318447034"/>
      <w:bookmarkStart w:id="126" w:name="_Toc318734872"/>
      <w:bookmarkStart w:id="127" w:name="_Toc444501648"/>
      <w:r w:rsidRPr="00370E0E">
        <w:rPr>
          <w:b/>
          <w:sz w:val="20"/>
        </w:rPr>
        <w:t xml:space="preserve">Przygotowanie </w:t>
      </w:r>
      <w:bookmarkEnd w:id="123"/>
      <w:r w:rsidRPr="00370E0E">
        <w:rPr>
          <w:b/>
          <w:sz w:val="20"/>
        </w:rPr>
        <w:t>Placu Budowy</w:t>
      </w:r>
      <w:bookmarkEnd w:id="124"/>
      <w:bookmarkEnd w:id="125"/>
      <w:bookmarkEnd w:id="126"/>
      <w:bookmarkEnd w:id="127"/>
    </w:p>
    <w:p w:rsidR="00416DF7" w:rsidRPr="000307AD" w:rsidRDefault="00416DF7" w:rsidP="00AE6DF6">
      <w:pPr>
        <w:pStyle w:val="S1"/>
        <w:ind w:left="851"/>
      </w:pPr>
      <w:r w:rsidRPr="000307AD">
        <w:t xml:space="preserve">Nie wykluczając innych czynności niezbędnych dla prawidłowego przygotowania </w:t>
      </w:r>
      <w:r>
        <w:t>Plac</w:t>
      </w:r>
      <w:r w:rsidRPr="000307AD">
        <w:t>u</w:t>
      </w:r>
      <w:r>
        <w:t xml:space="preserve"> B</w:t>
      </w:r>
      <w:r w:rsidRPr="000307AD">
        <w:t>udowy, w ramach Zaakceptowanej Kwoty Kontraktowej należy uwzględnić koszty związane z:</w:t>
      </w:r>
    </w:p>
    <w:p w:rsidR="00416DF7" w:rsidRPr="00034110" w:rsidRDefault="00416DF7" w:rsidP="003F557E">
      <w:pPr>
        <w:numPr>
          <w:ilvl w:val="0"/>
          <w:numId w:val="22"/>
        </w:numPr>
        <w:overflowPunct/>
        <w:autoSpaceDE/>
        <w:autoSpaceDN/>
        <w:adjustRightInd/>
        <w:spacing w:line="360" w:lineRule="auto"/>
        <w:ind w:left="851" w:hanging="284"/>
        <w:textAlignment w:val="auto"/>
        <w:rPr>
          <w:rFonts w:ascii="Verdana" w:hAnsi="Verdana"/>
        </w:rPr>
      </w:pPr>
      <w:r w:rsidRPr="000307AD">
        <w:rPr>
          <w:rFonts w:ascii="Verdana" w:hAnsi="Verdana"/>
        </w:rPr>
        <w:t>czasowym zajęciem nieruchomości objętym zezwoleniem na wykonanie Robót w zakresie przebudowy</w:t>
      </w:r>
      <w:r w:rsidR="0094338A">
        <w:rPr>
          <w:rFonts w:ascii="Verdana" w:hAnsi="Verdana"/>
        </w:rPr>
        <w:t xml:space="preserve"> i budowy</w:t>
      </w:r>
      <w:r w:rsidRPr="000307AD">
        <w:rPr>
          <w:rFonts w:ascii="Verdana" w:hAnsi="Verdana"/>
        </w:rPr>
        <w:t xml:space="preserve"> infrastruktury technicznej oraz przebudowy innych dróg publicznych, tzn. oznaczeniem w terenie czasowych zajęć i określeniem ich powierzchni, inwentaryzacji nieruchomości, powiadomieniem właścicieli oraz spisanie protokołów zarówno o rozpoczęciu czasowych zajęć jak i ich zakończeniu</w:t>
      </w:r>
      <w:r>
        <w:rPr>
          <w:rFonts w:ascii="Verdana" w:hAnsi="Verdana"/>
        </w:rPr>
        <w:t>;</w:t>
      </w:r>
    </w:p>
    <w:p w:rsidR="00416DF7" w:rsidRDefault="00416DF7" w:rsidP="003F557E">
      <w:pPr>
        <w:numPr>
          <w:ilvl w:val="0"/>
          <w:numId w:val="22"/>
        </w:numPr>
        <w:overflowPunct/>
        <w:autoSpaceDE/>
        <w:autoSpaceDN/>
        <w:adjustRightInd/>
        <w:spacing w:line="360" w:lineRule="auto"/>
        <w:ind w:left="851" w:hanging="284"/>
        <w:textAlignment w:val="auto"/>
        <w:rPr>
          <w:rFonts w:ascii="Verdana" w:hAnsi="Verdana"/>
        </w:rPr>
      </w:pPr>
      <w:r w:rsidRPr="00034110">
        <w:rPr>
          <w:rFonts w:ascii="Verdana" w:hAnsi="Verdana"/>
        </w:rPr>
        <w:t xml:space="preserve">zawarciem </w:t>
      </w:r>
      <w:r w:rsidRPr="00C66453">
        <w:rPr>
          <w:rFonts w:ascii="Verdana" w:hAnsi="Verdana"/>
        </w:rPr>
        <w:t>umowy/ów na czasowe korzystanie z nieruchomości w przypadku potrzeby</w:t>
      </w:r>
      <w:r>
        <w:rPr>
          <w:rFonts w:ascii="Verdana" w:hAnsi="Verdana"/>
        </w:rPr>
        <w:t>:</w:t>
      </w:r>
      <w:r w:rsidRPr="00034110">
        <w:rPr>
          <w:rFonts w:ascii="Verdana" w:hAnsi="Verdana"/>
        </w:rPr>
        <w:t xml:space="preserve"> rozbiórki obiektów budowlanych</w:t>
      </w:r>
      <w:r>
        <w:rPr>
          <w:rFonts w:ascii="Verdana" w:hAnsi="Verdana"/>
        </w:rPr>
        <w:t>,</w:t>
      </w:r>
      <w:r w:rsidRPr="00034110">
        <w:rPr>
          <w:rFonts w:ascii="Verdana" w:hAnsi="Verdana"/>
        </w:rPr>
        <w:t xml:space="preserve"> </w:t>
      </w:r>
      <w:r w:rsidRPr="000307AD">
        <w:rPr>
          <w:rFonts w:ascii="Verdana" w:hAnsi="Verdana"/>
        </w:rPr>
        <w:t>konieczności urządzenia tymczasowych objazdów</w:t>
      </w:r>
      <w:r w:rsidRPr="00034110">
        <w:rPr>
          <w:rFonts w:ascii="Verdana" w:hAnsi="Verdana"/>
        </w:rPr>
        <w:t xml:space="preserve"> oraz </w:t>
      </w:r>
      <w:r>
        <w:rPr>
          <w:rFonts w:ascii="Verdana" w:hAnsi="Verdana"/>
        </w:rPr>
        <w:t xml:space="preserve">pozyskania </w:t>
      </w:r>
      <w:r w:rsidRPr="00034110">
        <w:rPr>
          <w:rFonts w:ascii="Verdana" w:hAnsi="Verdana"/>
        </w:rPr>
        <w:t>innych terenów niezbędnych Wykonawcy do przeprowadzenia prac</w:t>
      </w:r>
      <w:r w:rsidRPr="00C66453">
        <w:rPr>
          <w:rFonts w:ascii="Verdana" w:hAnsi="Verdana"/>
        </w:rPr>
        <w:t xml:space="preserve">; </w:t>
      </w:r>
    </w:p>
    <w:p w:rsidR="00416DF7" w:rsidRPr="00A4618E" w:rsidRDefault="00416DF7" w:rsidP="003F557E">
      <w:pPr>
        <w:numPr>
          <w:ilvl w:val="0"/>
          <w:numId w:val="22"/>
        </w:numPr>
        <w:overflowPunct/>
        <w:autoSpaceDE/>
        <w:autoSpaceDN/>
        <w:adjustRightInd/>
        <w:spacing w:line="360" w:lineRule="auto"/>
        <w:ind w:left="851" w:hanging="284"/>
        <w:textAlignment w:val="auto"/>
        <w:rPr>
          <w:rFonts w:ascii="Verdana" w:hAnsi="Verdana"/>
        </w:rPr>
      </w:pPr>
      <w:r w:rsidRPr="00034110">
        <w:rPr>
          <w:rFonts w:ascii="Verdana" w:hAnsi="Verdana"/>
        </w:rPr>
        <w:t xml:space="preserve">wypłatą odszkodowań z tytułu czasowego zajęcia </w:t>
      </w:r>
      <w:r w:rsidRPr="00C66453">
        <w:rPr>
          <w:rFonts w:ascii="Verdana" w:hAnsi="Verdana"/>
        </w:rPr>
        <w:t>nieruchomości, w wysokości uzgodnionej przez Wykonawcę z właścicielami</w:t>
      </w:r>
      <w:r w:rsidRPr="007D3DD6">
        <w:rPr>
          <w:rFonts w:ascii="Verdana" w:hAnsi="Verdana"/>
        </w:rPr>
        <w:t xml:space="preserve"> nieruchomości lub ustalonej przez właściwe</w:t>
      </w:r>
      <w:r w:rsidRPr="004C0727">
        <w:rPr>
          <w:rFonts w:ascii="Verdana" w:hAnsi="Verdana"/>
        </w:rPr>
        <w:t xml:space="preserve"> organy administracji </w:t>
      </w:r>
      <w:r w:rsidRPr="004E7CC0">
        <w:rPr>
          <w:rFonts w:ascii="Verdana" w:hAnsi="Verdana"/>
        </w:rPr>
        <w:t>publicznej</w:t>
      </w:r>
      <w:r w:rsidRPr="00A4618E">
        <w:rPr>
          <w:rFonts w:ascii="Verdana" w:hAnsi="Verdana"/>
        </w:rPr>
        <w:t xml:space="preserve"> (wraz kosztami ustalenia wysokości odszkodowania);</w:t>
      </w:r>
    </w:p>
    <w:p w:rsidR="00416DF7" w:rsidRPr="000307AD" w:rsidRDefault="00416DF7" w:rsidP="003F557E">
      <w:pPr>
        <w:numPr>
          <w:ilvl w:val="0"/>
          <w:numId w:val="22"/>
        </w:numPr>
        <w:overflowPunct/>
        <w:autoSpaceDE/>
        <w:autoSpaceDN/>
        <w:adjustRightInd/>
        <w:spacing w:line="360" w:lineRule="auto"/>
        <w:ind w:left="851" w:hanging="284"/>
        <w:textAlignment w:val="auto"/>
        <w:rPr>
          <w:rFonts w:ascii="Verdana" w:hAnsi="Verdana"/>
        </w:rPr>
      </w:pPr>
      <w:r w:rsidRPr="000307AD">
        <w:rPr>
          <w:rFonts w:ascii="Verdana" w:hAnsi="Verdana"/>
        </w:rPr>
        <w:t xml:space="preserve">uzyskaniem i realizacją obowiązków wynikających z uzgodnień dotyczących </w:t>
      </w:r>
      <w:proofErr w:type="spellStart"/>
      <w:r w:rsidRPr="000307AD">
        <w:rPr>
          <w:rFonts w:ascii="Verdana" w:hAnsi="Verdana"/>
        </w:rPr>
        <w:t>wył</w:t>
      </w:r>
      <w:r w:rsidR="00FB5771">
        <w:rPr>
          <w:rFonts w:ascii="Verdana" w:hAnsi="Verdana"/>
        </w:rPr>
        <w:t>ą</w:t>
      </w:r>
      <w:r w:rsidRPr="000307AD">
        <w:rPr>
          <w:rFonts w:ascii="Verdana" w:hAnsi="Verdana"/>
        </w:rPr>
        <w:t>czeń</w:t>
      </w:r>
      <w:proofErr w:type="spellEnd"/>
      <w:r w:rsidR="00FB5771">
        <w:rPr>
          <w:rFonts w:ascii="Verdana" w:hAnsi="Verdana"/>
        </w:rPr>
        <w:t xml:space="preserve"> </w:t>
      </w:r>
      <w:r>
        <w:rPr>
          <w:rFonts w:ascii="Verdana" w:hAnsi="Verdana"/>
        </w:rPr>
        <w:t>/</w:t>
      </w:r>
      <w:r w:rsidR="00FB5771">
        <w:rPr>
          <w:rFonts w:ascii="Verdana" w:hAnsi="Verdana"/>
        </w:rPr>
        <w:t xml:space="preserve"> </w:t>
      </w:r>
      <w:r w:rsidRPr="000307AD">
        <w:rPr>
          <w:rFonts w:ascii="Verdana" w:hAnsi="Verdana"/>
        </w:rPr>
        <w:t>włączeń u odpowiednich gestorów sieci i zarządcy infrastruktury kolejowej zawarciem umowy/ów na czasowe korzystanie z nieruchomości w przypadku potrzeby rozbiórki obiektów budowlanych;</w:t>
      </w:r>
    </w:p>
    <w:p w:rsidR="00416DF7" w:rsidRPr="000307AD" w:rsidRDefault="00416DF7" w:rsidP="003F557E">
      <w:pPr>
        <w:numPr>
          <w:ilvl w:val="0"/>
          <w:numId w:val="22"/>
        </w:numPr>
        <w:overflowPunct/>
        <w:autoSpaceDE/>
        <w:autoSpaceDN/>
        <w:adjustRightInd/>
        <w:spacing w:line="360" w:lineRule="auto"/>
        <w:ind w:left="851" w:hanging="284"/>
        <w:textAlignment w:val="auto"/>
        <w:rPr>
          <w:rFonts w:ascii="Verdana" w:hAnsi="Verdana"/>
        </w:rPr>
      </w:pPr>
      <w:r w:rsidRPr="000307AD">
        <w:rPr>
          <w:rFonts w:ascii="Verdana" w:hAnsi="Verdana"/>
        </w:rPr>
        <w:t xml:space="preserve">przygotowaniem dokumentacji geodezyjnej i formalno-prawnej w celu wydzielenia i przekazania </w:t>
      </w:r>
      <w:r>
        <w:rPr>
          <w:rFonts w:ascii="Verdana" w:hAnsi="Verdana"/>
        </w:rPr>
        <w:t>nieruchomości</w:t>
      </w:r>
      <w:r w:rsidRPr="000307AD">
        <w:rPr>
          <w:rFonts w:ascii="Verdana" w:hAnsi="Verdana"/>
        </w:rPr>
        <w:t xml:space="preserve"> na rzecz nowego zarządcy (np. </w:t>
      </w:r>
      <w:r>
        <w:rPr>
          <w:rFonts w:ascii="Verdana" w:hAnsi="Verdana"/>
        </w:rPr>
        <w:t>przy wybudowaniu dróg obsługujących przyległy teren)</w:t>
      </w:r>
      <w:r w:rsidRPr="000307AD">
        <w:rPr>
          <w:rFonts w:ascii="Verdana" w:hAnsi="Verdana"/>
        </w:rPr>
        <w:t xml:space="preserve"> oraz udziałem w przygotowaniu umowy regulującej sposób, termin przekazania nieruchomości na rzecz nowego zarządcy;</w:t>
      </w:r>
    </w:p>
    <w:p w:rsidR="00416DF7" w:rsidRPr="000307AD" w:rsidRDefault="00416DF7" w:rsidP="003F557E">
      <w:pPr>
        <w:numPr>
          <w:ilvl w:val="0"/>
          <w:numId w:val="22"/>
        </w:numPr>
        <w:overflowPunct/>
        <w:autoSpaceDE/>
        <w:autoSpaceDN/>
        <w:adjustRightInd/>
        <w:spacing w:line="360" w:lineRule="auto"/>
        <w:ind w:left="851" w:hanging="284"/>
        <w:textAlignment w:val="auto"/>
        <w:rPr>
          <w:rFonts w:ascii="Verdana" w:hAnsi="Verdana"/>
        </w:rPr>
      </w:pPr>
      <w:r w:rsidRPr="000307AD">
        <w:rPr>
          <w:rFonts w:ascii="Verdana" w:hAnsi="Verdana"/>
        </w:rPr>
        <w:t>usunięciem, odwiezieniem na odkład humus pozostałego po wykarczowaniu terenów leśnych oraz pozyskanego z obszaru Robót ziemnych oraz przechowywaniem go w celu wykorzystania w końcowym etapie budowy (przy urządzaniu skarp nasypów, wykopów i rowów); nadmiar humusu należy zagospodarować zgodnie z obowiązującymi przepisami;</w:t>
      </w:r>
    </w:p>
    <w:p w:rsidR="00416DF7" w:rsidRPr="000307AD" w:rsidRDefault="00416DF7" w:rsidP="003F557E">
      <w:pPr>
        <w:numPr>
          <w:ilvl w:val="0"/>
          <w:numId w:val="22"/>
        </w:numPr>
        <w:overflowPunct/>
        <w:autoSpaceDE/>
        <w:autoSpaceDN/>
        <w:adjustRightInd/>
        <w:spacing w:line="360" w:lineRule="auto"/>
        <w:ind w:left="851" w:hanging="284"/>
        <w:textAlignment w:val="auto"/>
        <w:rPr>
          <w:rFonts w:ascii="Verdana" w:hAnsi="Verdana"/>
        </w:rPr>
      </w:pPr>
      <w:r w:rsidRPr="000307AD">
        <w:rPr>
          <w:rFonts w:ascii="Verdana" w:hAnsi="Verdana"/>
        </w:rPr>
        <w:t xml:space="preserve">zabezpieczeniem brakującej ilości humusu, niezbędnej do zagospodarowania terenów zieleni drogowej, we własnym zakresie i na własny koszt; </w:t>
      </w:r>
    </w:p>
    <w:p w:rsidR="00416DF7" w:rsidRPr="000307AD" w:rsidRDefault="00416DF7" w:rsidP="003F557E">
      <w:pPr>
        <w:numPr>
          <w:ilvl w:val="0"/>
          <w:numId w:val="22"/>
        </w:numPr>
        <w:overflowPunct/>
        <w:autoSpaceDE/>
        <w:autoSpaceDN/>
        <w:adjustRightInd/>
        <w:spacing w:line="360" w:lineRule="auto"/>
        <w:ind w:left="851" w:hanging="284"/>
        <w:textAlignment w:val="auto"/>
        <w:rPr>
          <w:rFonts w:ascii="Verdana" w:hAnsi="Verdana"/>
        </w:rPr>
      </w:pPr>
      <w:r w:rsidRPr="000307AD">
        <w:rPr>
          <w:rFonts w:ascii="Verdana" w:hAnsi="Verdana"/>
        </w:rPr>
        <w:t>zabezpieczeniem przed uszkodzeniami drzew na Placu Budowy i w sąsiedztwie Placu Budowy;</w:t>
      </w:r>
    </w:p>
    <w:p w:rsidR="00416DF7" w:rsidRDefault="00416DF7" w:rsidP="003F557E">
      <w:pPr>
        <w:numPr>
          <w:ilvl w:val="0"/>
          <w:numId w:val="22"/>
        </w:numPr>
        <w:overflowPunct/>
        <w:autoSpaceDE/>
        <w:autoSpaceDN/>
        <w:adjustRightInd/>
        <w:spacing w:line="360" w:lineRule="auto"/>
        <w:ind w:left="851" w:hanging="284"/>
        <w:textAlignment w:val="auto"/>
        <w:rPr>
          <w:rFonts w:ascii="Verdana" w:hAnsi="Verdana"/>
        </w:rPr>
      </w:pPr>
      <w:r w:rsidRPr="000307AD">
        <w:rPr>
          <w:rFonts w:ascii="Verdana" w:hAnsi="Verdana"/>
        </w:rPr>
        <w:t>dokonaniem wycinki drzew i usunięciem karpin po dokonanych wycinkach;</w:t>
      </w:r>
    </w:p>
    <w:p w:rsidR="0094338A" w:rsidRPr="00FB5771" w:rsidRDefault="0094338A" w:rsidP="003F557E">
      <w:pPr>
        <w:numPr>
          <w:ilvl w:val="0"/>
          <w:numId w:val="22"/>
        </w:numPr>
        <w:overflowPunct/>
        <w:autoSpaceDE/>
        <w:autoSpaceDN/>
        <w:adjustRightInd/>
        <w:spacing w:line="360" w:lineRule="auto"/>
        <w:ind w:left="851" w:hanging="284"/>
        <w:textAlignment w:val="auto"/>
        <w:rPr>
          <w:rFonts w:ascii="Verdana" w:hAnsi="Verdana"/>
          <w:color w:val="000000" w:themeColor="text1"/>
        </w:rPr>
      </w:pPr>
      <w:r>
        <w:rPr>
          <w:rFonts w:ascii="Verdana" w:hAnsi="Verdana"/>
        </w:rPr>
        <w:t>właściwe wyrobienie asortymentu i składowanie drewna (zgodnie z wy</w:t>
      </w:r>
      <w:r w:rsidR="00CD67BE">
        <w:rPr>
          <w:rFonts w:ascii="Verdana" w:hAnsi="Verdana"/>
        </w:rPr>
        <w:t>t</w:t>
      </w:r>
      <w:r>
        <w:rPr>
          <w:rFonts w:ascii="Verdana" w:hAnsi="Verdana"/>
        </w:rPr>
        <w:t>ycznymi Lasów Państwowych) w miejscu zaakceptowanym przez Zamawiającego oraz ochronę drewna, do czasu sprzedaży drewna przez Zamawiającego</w:t>
      </w:r>
      <w:r w:rsidR="00CD67BE">
        <w:rPr>
          <w:rFonts w:ascii="Verdana" w:hAnsi="Verdana"/>
        </w:rPr>
        <w:t xml:space="preserve">. Przez okres trwania kontraktu drewno przechowywać na placu budowy (miejscu zaakceptowanym przez Zamawiającego), po zakończeniu przewidzieć przewiezienie do </w:t>
      </w:r>
      <w:r w:rsidR="00AE6DF6" w:rsidRPr="00FB5771">
        <w:rPr>
          <w:rFonts w:ascii="Verdana" w:hAnsi="Verdana"/>
          <w:color w:val="000000" w:themeColor="text1"/>
        </w:rPr>
        <w:t xml:space="preserve">Obwodu Drogowego w </w:t>
      </w:r>
      <w:r w:rsidR="001721E8" w:rsidRPr="00FB5771">
        <w:rPr>
          <w:rFonts w:ascii="Verdana" w:hAnsi="Verdana"/>
          <w:color w:val="000000" w:themeColor="text1"/>
        </w:rPr>
        <w:t>Łazach.</w:t>
      </w:r>
    </w:p>
    <w:p w:rsidR="00416DF7" w:rsidRPr="000307AD" w:rsidRDefault="00416DF7" w:rsidP="003F557E">
      <w:pPr>
        <w:numPr>
          <w:ilvl w:val="0"/>
          <w:numId w:val="22"/>
        </w:numPr>
        <w:overflowPunct/>
        <w:autoSpaceDE/>
        <w:autoSpaceDN/>
        <w:adjustRightInd/>
        <w:spacing w:line="360" w:lineRule="auto"/>
        <w:ind w:left="851" w:hanging="284"/>
        <w:textAlignment w:val="auto"/>
        <w:rPr>
          <w:rFonts w:ascii="Verdana" w:hAnsi="Verdana"/>
        </w:rPr>
      </w:pPr>
      <w:r w:rsidRPr="000307AD">
        <w:rPr>
          <w:rFonts w:ascii="Verdana" w:hAnsi="Verdana"/>
        </w:rPr>
        <w:t>wykonaniem rozpoznania saperskiego i zapewnieniem stałego nadzoru saperskiego</w:t>
      </w:r>
      <w:r>
        <w:rPr>
          <w:rFonts w:ascii="Verdana" w:hAnsi="Verdana"/>
        </w:rPr>
        <w:t xml:space="preserve"> wraz z dokonaniem wszelkich działań wynikających z nadzoru</w:t>
      </w:r>
      <w:r w:rsidRPr="000307AD">
        <w:rPr>
          <w:rFonts w:ascii="Verdana" w:hAnsi="Verdana"/>
        </w:rPr>
        <w:t>;</w:t>
      </w:r>
    </w:p>
    <w:p w:rsidR="00416DF7" w:rsidRPr="00374B10" w:rsidRDefault="00416DF7" w:rsidP="003F557E">
      <w:pPr>
        <w:numPr>
          <w:ilvl w:val="0"/>
          <w:numId w:val="22"/>
        </w:numPr>
        <w:overflowPunct/>
        <w:autoSpaceDE/>
        <w:autoSpaceDN/>
        <w:adjustRightInd/>
        <w:spacing w:line="360" w:lineRule="auto"/>
        <w:ind w:left="851" w:hanging="284"/>
        <w:textAlignment w:val="auto"/>
        <w:rPr>
          <w:rFonts w:ascii="Verdana" w:hAnsi="Verdana"/>
        </w:rPr>
      </w:pPr>
      <w:r w:rsidRPr="00374B10">
        <w:rPr>
          <w:rFonts w:ascii="Verdana" w:hAnsi="Verdana"/>
        </w:rPr>
        <w:t xml:space="preserve">wykonaniem inwentaryzacji fotograficznej i opisowej obiektów budowlanych na terenach przyległych </w:t>
      </w:r>
      <w:r w:rsidRPr="00643D00">
        <w:rPr>
          <w:rFonts w:ascii="Verdana" w:hAnsi="Verdana"/>
          <w:i/>
        </w:rPr>
        <w:t xml:space="preserve">oraz </w:t>
      </w:r>
      <w:r w:rsidRPr="00374B10">
        <w:rPr>
          <w:rFonts w:ascii="Verdana" w:hAnsi="Verdana"/>
        </w:rPr>
        <w:t>dokonaniem z udziałem przedstawicieli Inżyniera, Wykonawcy</w:t>
      </w:r>
      <w:r>
        <w:rPr>
          <w:rFonts w:ascii="Verdana" w:hAnsi="Verdana"/>
        </w:rPr>
        <w:t xml:space="preserve">, </w:t>
      </w:r>
      <w:r>
        <w:rPr>
          <w:rFonts w:ascii="Verdana" w:hAnsi="Verdana"/>
          <w:i/>
        </w:rPr>
        <w:t>gestorów</w:t>
      </w:r>
      <w:r w:rsidRPr="00374B10">
        <w:rPr>
          <w:rFonts w:ascii="Verdana" w:hAnsi="Verdana"/>
        </w:rPr>
        <w:t xml:space="preserve"> i zarządców</w:t>
      </w:r>
      <w:r>
        <w:rPr>
          <w:rFonts w:ascii="Verdana" w:hAnsi="Verdana"/>
        </w:rPr>
        <w:t>,</w:t>
      </w:r>
      <w:r w:rsidRPr="00374B10">
        <w:rPr>
          <w:rFonts w:ascii="Verdana" w:hAnsi="Verdana"/>
        </w:rPr>
        <w:t xml:space="preserve"> inwentaryzacji dr</w:t>
      </w:r>
      <w:r w:rsidRPr="00643D00">
        <w:rPr>
          <w:rFonts w:ascii="Verdana" w:hAnsi="Verdana"/>
        </w:rPr>
        <w:t>óg,</w:t>
      </w:r>
      <w:r w:rsidRPr="00744E8E">
        <w:rPr>
          <w:rFonts w:ascii="Verdana" w:hAnsi="Verdana"/>
        </w:rPr>
        <w:t xml:space="preserve"> tras dostępu i urządzeń obcych na Placu Budowy jak i w jego otoczeniu</w:t>
      </w:r>
      <w:r>
        <w:rPr>
          <w:rFonts w:ascii="Verdana" w:hAnsi="Verdana"/>
        </w:rPr>
        <w:t>,</w:t>
      </w:r>
      <w:r w:rsidRPr="00374B10">
        <w:rPr>
          <w:rFonts w:ascii="Verdana" w:hAnsi="Verdana"/>
        </w:rPr>
        <w:t xml:space="preserve"> których stan może ulec pogorszeniu w wyniku prowadzenia </w:t>
      </w:r>
      <w:r>
        <w:rPr>
          <w:rFonts w:ascii="Verdana" w:hAnsi="Verdana"/>
        </w:rPr>
        <w:t>r</w:t>
      </w:r>
      <w:r w:rsidRPr="00374B10">
        <w:rPr>
          <w:rFonts w:ascii="Verdana" w:hAnsi="Verdana"/>
        </w:rPr>
        <w:t>obót budowlany</w:t>
      </w:r>
      <w:r>
        <w:rPr>
          <w:rFonts w:ascii="Verdana" w:hAnsi="Verdana"/>
        </w:rPr>
        <w:t>ch</w:t>
      </w:r>
      <w:r w:rsidRPr="00374B10">
        <w:rPr>
          <w:rFonts w:ascii="Verdana" w:hAnsi="Verdana"/>
        </w:rPr>
        <w:t>;</w:t>
      </w:r>
    </w:p>
    <w:p w:rsidR="00416DF7" w:rsidRPr="000307AD" w:rsidRDefault="00416DF7" w:rsidP="003F557E">
      <w:pPr>
        <w:numPr>
          <w:ilvl w:val="0"/>
          <w:numId w:val="22"/>
        </w:numPr>
        <w:overflowPunct/>
        <w:autoSpaceDE/>
        <w:autoSpaceDN/>
        <w:adjustRightInd/>
        <w:spacing w:line="360" w:lineRule="auto"/>
        <w:ind w:left="851" w:hanging="284"/>
        <w:textAlignment w:val="auto"/>
        <w:rPr>
          <w:rFonts w:ascii="Verdana" w:hAnsi="Verdana"/>
        </w:rPr>
      </w:pPr>
      <w:r w:rsidRPr="000307AD">
        <w:rPr>
          <w:rFonts w:ascii="Verdana" w:hAnsi="Verdana"/>
        </w:rPr>
        <w:t>usunięciem, wybudowaniem lub przebudowaniem sieci i urządzeń infrastruktury technicznej, oraz usunięciem drzew kolidujących z realizowaną inwestycją.</w:t>
      </w:r>
    </w:p>
    <w:p w:rsidR="00416DF7" w:rsidRPr="00370E0E" w:rsidRDefault="00416DF7" w:rsidP="003F557E">
      <w:pPr>
        <w:pStyle w:val="T6"/>
        <w:numPr>
          <w:ilvl w:val="5"/>
          <w:numId w:val="50"/>
        </w:numPr>
        <w:rPr>
          <w:b/>
          <w:sz w:val="20"/>
        </w:rPr>
      </w:pPr>
      <w:bookmarkStart w:id="128" w:name="_Toc318446859"/>
      <w:bookmarkStart w:id="129" w:name="_Toc318447035"/>
      <w:bookmarkStart w:id="130" w:name="_Toc318734873"/>
      <w:bookmarkStart w:id="131" w:name="_Toc382820367"/>
      <w:bookmarkStart w:id="132" w:name="_Toc444501649"/>
      <w:r w:rsidRPr="00370E0E">
        <w:rPr>
          <w:b/>
          <w:sz w:val="20"/>
        </w:rPr>
        <w:t xml:space="preserve"> Przygotowanie i użytkowanie zaplecza budowy</w:t>
      </w:r>
      <w:bookmarkEnd w:id="128"/>
      <w:bookmarkEnd w:id="129"/>
      <w:bookmarkEnd w:id="130"/>
      <w:bookmarkEnd w:id="131"/>
      <w:bookmarkEnd w:id="132"/>
    </w:p>
    <w:p w:rsidR="00416DF7" w:rsidRPr="000307AD" w:rsidRDefault="00416DF7" w:rsidP="00416DF7">
      <w:pPr>
        <w:spacing w:line="360" w:lineRule="auto"/>
        <w:ind w:left="851" w:hanging="284"/>
        <w:rPr>
          <w:rFonts w:ascii="Verdana" w:hAnsi="Verdana" w:cs="Arial"/>
        </w:rPr>
      </w:pPr>
      <w:r w:rsidRPr="000307AD">
        <w:rPr>
          <w:rFonts w:ascii="Verdana" w:hAnsi="Verdana" w:cs="Arial"/>
        </w:rPr>
        <w:sym w:font="Symbol" w:char="F0B7"/>
      </w:r>
      <w:r w:rsidRPr="000307AD">
        <w:rPr>
          <w:rFonts w:ascii="Verdana" w:hAnsi="Verdana" w:cs="Arial"/>
        </w:rPr>
        <w:t xml:space="preserve"> Należy podejmować wszelkie niezbędne działania w celu zachowania przepisów i norm dotyczących ochrony środowiska na Placu Budowy oraz na terenach przyległych do Placu Budowy. Należy unikać uszkodzeń lub uciążliwości dla osób trzecich, własności społecznej i innej, wynikających ze skażenia, hałasu lub innych przyczyn powstałych podczas lub w następstwie Wykonywania Robót.</w:t>
      </w:r>
    </w:p>
    <w:p w:rsidR="00416DF7" w:rsidRPr="000307AD" w:rsidRDefault="00416DF7" w:rsidP="00416DF7">
      <w:pPr>
        <w:spacing w:line="360" w:lineRule="auto"/>
        <w:ind w:left="851"/>
        <w:rPr>
          <w:rFonts w:ascii="Verdana" w:hAnsi="Verdana" w:cs="Arial"/>
        </w:rPr>
      </w:pPr>
      <w:r w:rsidRPr="000307AD">
        <w:rPr>
          <w:rFonts w:ascii="Verdana" w:hAnsi="Verdana" w:cs="Arial"/>
        </w:rPr>
        <w:t>Stosując się do tych wymagań, należy mieć szczególny wzgląd na:</w:t>
      </w:r>
    </w:p>
    <w:p w:rsidR="00416DF7" w:rsidRPr="000307AD" w:rsidRDefault="00416DF7" w:rsidP="003F557E">
      <w:pPr>
        <w:numPr>
          <w:ilvl w:val="0"/>
          <w:numId w:val="28"/>
        </w:numPr>
        <w:overflowPunct/>
        <w:autoSpaceDE/>
        <w:autoSpaceDN/>
        <w:adjustRightInd/>
        <w:spacing w:line="360" w:lineRule="auto"/>
        <w:ind w:left="1134" w:hanging="283"/>
        <w:textAlignment w:val="auto"/>
        <w:rPr>
          <w:rFonts w:ascii="Verdana" w:hAnsi="Verdana" w:cs="Arial"/>
        </w:rPr>
      </w:pPr>
      <w:r w:rsidRPr="000307AD">
        <w:rPr>
          <w:rFonts w:ascii="Verdana" w:hAnsi="Verdana" w:cs="Arial"/>
        </w:rPr>
        <w:t>lokalizację zapleczy budowy (baz, warsztatów, magazynów, składowisk, placów postojowych maszyn budowlanych) oraz dróg dojazdowych - w sposób zapewniający oszczędne korzystanie z terenu oraz minimalne jego przekształcenie, po zakończeniu prac - porządkowanie terenu;</w:t>
      </w:r>
    </w:p>
    <w:p w:rsidR="00416DF7" w:rsidRPr="000307AD" w:rsidRDefault="00416DF7" w:rsidP="003F557E">
      <w:pPr>
        <w:numPr>
          <w:ilvl w:val="0"/>
          <w:numId w:val="28"/>
        </w:numPr>
        <w:overflowPunct/>
        <w:autoSpaceDE/>
        <w:autoSpaceDN/>
        <w:adjustRightInd/>
        <w:spacing w:line="360" w:lineRule="auto"/>
        <w:ind w:left="1134" w:hanging="283"/>
        <w:textAlignment w:val="auto"/>
        <w:rPr>
          <w:rFonts w:ascii="Verdana" w:hAnsi="Verdana" w:cs="Arial"/>
        </w:rPr>
      </w:pPr>
      <w:r w:rsidRPr="000307AD">
        <w:rPr>
          <w:rFonts w:ascii="Verdana" w:hAnsi="Verdana" w:cs="Arial"/>
        </w:rPr>
        <w:t>zachowanie środków ostrożności oraz zabezpieczenie terenu przed możliwością powstania pożaru, zanieczyszczeń powietrza pyłami i gazami, zanieczyszczeń zbiorników wodnych i cieków substancjami ropopochodnymi lub toksycznymi;</w:t>
      </w:r>
    </w:p>
    <w:p w:rsidR="00416DF7" w:rsidRPr="000307AD" w:rsidRDefault="00416DF7" w:rsidP="003F557E">
      <w:pPr>
        <w:numPr>
          <w:ilvl w:val="0"/>
          <w:numId w:val="28"/>
        </w:numPr>
        <w:overflowPunct/>
        <w:autoSpaceDE/>
        <w:autoSpaceDN/>
        <w:adjustRightInd/>
        <w:spacing w:line="360" w:lineRule="auto"/>
        <w:ind w:left="1134" w:hanging="283"/>
        <w:textAlignment w:val="auto"/>
        <w:rPr>
          <w:rFonts w:ascii="Verdana" w:hAnsi="Verdana" w:cs="Arial"/>
        </w:rPr>
      </w:pPr>
      <w:r w:rsidRPr="000307AD">
        <w:rPr>
          <w:rFonts w:ascii="Verdana" w:hAnsi="Verdana" w:cs="Arial"/>
        </w:rPr>
        <w:t>zabezpieczenie miejsc wyznaczonych do składowania substancji podatnych na migrację wodną, terenowych stacji obsługi samochodów i maszyn budowlanych w obrębie bazy, poprzez wyłożenie terenu materiałami izolacyjnymi do czasu zakończenia budowy;</w:t>
      </w:r>
    </w:p>
    <w:p w:rsidR="00416DF7" w:rsidRPr="000307AD" w:rsidRDefault="00416DF7" w:rsidP="003F557E">
      <w:pPr>
        <w:numPr>
          <w:ilvl w:val="0"/>
          <w:numId w:val="28"/>
        </w:numPr>
        <w:overflowPunct/>
        <w:autoSpaceDE/>
        <w:autoSpaceDN/>
        <w:adjustRightInd/>
        <w:spacing w:line="360" w:lineRule="auto"/>
        <w:ind w:left="1134" w:hanging="283"/>
        <w:textAlignment w:val="auto"/>
        <w:rPr>
          <w:rFonts w:ascii="Verdana" w:hAnsi="Verdana" w:cs="Arial"/>
        </w:rPr>
      </w:pPr>
      <w:r w:rsidRPr="000307AD">
        <w:rPr>
          <w:rFonts w:ascii="Verdana" w:hAnsi="Verdana" w:cs="Arial"/>
        </w:rPr>
        <w:t>przy wyjazdach z budowy na drogę publiczną utwardzoną, należy zapewnić stanowiska do czyszczenia kół pojazdów.</w:t>
      </w:r>
    </w:p>
    <w:p w:rsidR="00416DF7" w:rsidRPr="000307AD" w:rsidRDefault="00416DF7" w:rsidP="00416DF7">
      <w:pPr>
        <w:spacing w:line="360" w:lineRule="auto"/>
        <w:ind w:left="851" w:hanging="284"/>
        <w:rPr>
          <w:rFonts w:ascii="Verdana" w:hAnsi="Verdana" w:cs="Arial"/>
        </w:rPr>
      </w:pPr>
      <w:r w:rsidRPr="000307AD">
        <w:rPr>
          <w:rFonts w:ascii="Verdana" w:hAnsi="Verdana" w:cs="Arial"/>
        </w:rPr>
        <w:sym w:font="Symbol" w:char="F0B7"/>
      </w:r>
      <w:r w:rsidRPr="000307AD">
        <w:rPr>
          <w:rFonts w:ascii="Verdana" w:hAnsi="Verdana" w:cs="Arial"/>
        </w:rPr>
        <w:t xml:space="preserve"> Należy przygotować odpowiednią do zakresu i rozmieszczenia Robót ilość obiektów i urządzeń zaplecza budowy, które należy zlokalizować poza obszarami włączonymi lub projektowanymi do włączenia do Europejskiej Sieci Ekologicznej Natura 2000 oraz poza pozostałymi obszarami chronionymi na podstawie ustawy z dnia 16 kwietnia 2004 r. o ochronie przyrody (Dz. U. z 2013 r., poz. 627, z </w:t>
      </w:r>
      <w:proofErr w:type="spellStart"/>
      <w:r w:rsidRPr="000307AD">
        <w:rPr>
          <w:rFonts w:ascii="Verdana" w:hAnsi="Verdana" w:cs="Arial"/>
        </w:rPr>
        <w:t>późn</w:t>
      </w:r>
      <w:proofErr w:type="spellEnd"/>
      <w:r w:rsidRPr="000307AD">
        <w:rPr>
          <w:rFonts w:ascii="Verdana" w:hAnsi="Verdana" w:cs="Arial"/>
        </w:rPr>
        <w:t>. zm.).</w:t>
      </w:r>
    </w:p>
    <w:p w:rsidR="00416DF7" w:rsidRPr="000307AD" w:rsidRDefault="00416DF7" w:rsidP="00416DF7">
      <w:pPr>
        <w:spacing w:line="360" w:lineRule="auto"/>
        <w:rPr>
          <w:rFonts w:ascii="Verdana" w:hAnsi="Verdana" w:cs="Arial"/>
        </w:rPr>
      </w:pPr>
      <w:r>
        <w:rPr>
          <w:rFonts w:ascii="Verdana" w:hAnsi="Verdana" w:cs="Arial"/>
        </w:rPr>
        <w:t xml:space="preserve">Zaplecze budowy powinno być lokalizowane na gruncie do którego Wykonawca na tytuł prawny lub pisemną zgodę właściciela lub użytkownika wieczystego. </w:t>
      </w:r>
      <w:r w:rsidRPr="000307AD">
        <w:rPr>
          <w:rFonts w:ascii="Verdana" w:hAnsi="Verdana" w:cs="Arial"/>
        </w:rPr>
        <w:t>Z zajęcia pod ewentualne zaplecze budowy należy wykluczyć następujące rejony:</w:t>
      </w:r>
    </w:p>
    <w:p w:rsidR="00416DF7" w:rsidRPr="000307AD" w:rsidRDefault="00416DF7" w:rsidP="003F557E">
      <w:pPr>
        <w:numPr>
          <w:ilvl w:val="0"/>
          <w:numId w:val="29"/>
        </w:numPr>
        <w:overflowPunct/>
        <w:autoSpaceDE/>
        <w:autoSpaceDN/>
        <w:adjustRightInd/>
        <w:spacing w:line="360" w:lineRule="auto"/>
        <w:ind w:left="1134" w:hanging="284"/>
        <w:textAlignment w:val="auto"/>
        <w:rPr>
          <w:rFonts w:ascii="Verdana" w:hAnsi="Verdana" w:cs="Arial"/>
        </w:rPr>
      </w:pPr>
      <w:r w:rsidRPr="000307AD">
        <w:rPr>
          <w:rFonts w:ascii="Verdana" w:hAnsi="Verdana" w:cs="Arial"/>
        </w:rPr>
        <w:t>odcinki leśne z uwagi na hałas, zwiększoną dewastację terenu, możliwość zniszczenia roślinności;</w:t>
      </w:r>
    </w:p>
    <w:p w:rsidR="00416DF7" w:rsidRPr="000307AD" w:rsidRDefault="00416DF7" w:rsidP="003F557E">
      <w:pPr>
        <w:numPr>
          <w:ilvl w:val="0"/>
          <w:numId w:val="29"/>
        </w:numPr>
        <w:overflowPunct/>
        <w:autoSpaceDE/>
        <w:autoSpaceDN/>
        <w:adjustRightInd/>
        <w:spacing w:line="360" w:lineRule="auto"/>
        <w:ind w:left="1134" w:hanging="284"/>
        <w:textAlignment w:val="auto"/>
        <w:rPr>
          <w:rFonts w:ascii="Verdana" w:hAnsi="Verdana" w:cs="Arial"/>
        </w:rPr>
      </w:pPr>
      <w:r w:rsidRPr="000307AD">
        <w:rPr>
          <w:rFonts w:ascii="Verdana" w:hAnsi="Verdana" w:cs="Arial"/>
        </w:rPr>
        <w:t>obszary blisko zabudowy mieszkaniowej z uwagi na hałas, zapylenie;</w:t>
      </w:r>
    </w:p>
    <w:p w:rsidR="00416DF7" w:rsidRPr="000307AD" w:rsidRDefault="00416DF7" w:rsidP="003F557E">
      <w:pPr>
        <w:numPr>
          <w:ilvl w:val="0"/>
          <w:numId w:val="29"/>
        </w:numPr>
        <w:overflowPunct/>
        <w:autoSpaceDE/>
        <w:autoSpaceDN/>
        <w:adjustRightInd/>
        <w:spacing w:line="360" w:lineRule="auto"/>
        <w:ind w:left="1134" w:hanging="284"/>
        <w:textAlignment w:val="auto"/>
        <w:rPr>
          <w:rFonts w:ascii="Verdana" w:hAnsi="Verdana" w:cs="Arial"/>
        </w:rPr>
      </w:pPr>
      <w:r w:rsidRPr="000307AD">
        <w:rPr>
          <w:rFonts w:ascii="Verdana" w:hAnsi="Verdana" w:cs="Arial"/>
        </w:rPr>
        <w:t>tereny w pobliżu rzek, cieków i systemów melioracyjnych oraz obszary podmokłe, z uwagi na potencjalne zagrożenie skażeniem wód powierzchniowych.</w:t>
      </w:r>
    </w:p>
    <w:p w:rsidR="00416DF7" w:rsidRPr="000307AD" w:rsidRDefault="00416DF7" w:rsidP="00416DF7">
      <w:pPr>
        <w:spacing w:line="360" w:lineRule="auto"/>
        <w:rPr>
          <w:rFonts w:ascii="Verdana" w:hAnsi="Verdana" w:cs="Arial"/>
        </w:rPr>
      </w:pPr>
      <w:r w:rsidRPr="000307AD">
        <w:rPr>
          <w:rFonts w:ascii="Verdana" w:hAnsi="Verdana" w:cs="Arial"/>
        </w:rPr>
        <w:t>W przypadku konieczności lokalizacji zaplecza budowy na terenie GZWP, należy zastosować dodatkowe zabezpieczenia przed zanieczyszczeniem środowiska gruntowo-wodnego.</w:t>
      </w:r>
    </w:p>
    <w:p w:rsidR="00416DF7" w:rsidRPr="000307AD" w:rsidRDefault="00416DF7" w:rsidP="00416DF7">
      <w:pPr>
        <w:spacing w:line="360" w:lineRule="auto"/>
        <w:rPr>
          <w:rFonts w:ascii="Verdana" w:hAnsi="Verdana" w:cs="Arial"/>
        </w:rPr>
      </w:pPr>
    </w:p>
    <w:p w:rsidR="00416DF7" w:rsidRPr="000307AD" w:rsidRDefault="00416DF7" w:rsidP="00416DF7">
      <w:pPr>
        <w:spacing w:line="360" w:lineRule="auto"/>
        <w:rPr>
          <w:rFonts w:ascii="Verdana" w:hAnsi="Verdana" w:cs="Arial"/>
        </w:rPr>
      </w:pPr>
      <w:r w:rsidRPr="000307AD">
        <w:rPr>
          <w:rFonts w:ascii="Verdana" w:hAnsi="Verdana" w:cs="Arial"/>
        </w:rPr>
        <w:t xml:space="preserve">Zaplecze należy lokalizować na nieużytkach, terenach z zabudową usługową, przemysłową, magazynową, najlepiej bez skupisk zieleni wysokiej. Występujące drzewa </w:t>
      </w:r>
      <w:r w:rsidRPr="000307AD">
        <w:rPr>
          <w:rFonts w:ascii="Verdana" w:hAnsi="Verdana" w:cs="Arial"/>
        </w:rPr>
        <w:br/>
        <w:t>i krzewy należy zabezpieczyć osłonami ochronnymi.</w:t>
      </w:r>
    </w:p>
    <w:p w:rsidR="00416DF7" w:rsidRPr="000307AD" w:rsidRDefault="00416DF7" w:rsidP="00416DF7">
      <w:pPr>
        <w:spacing w:line="360" w:lineRule="auto"/>
        <w:rPr>
          <w:rFonts w:ascii="Verdana" w:hAnsi="Verdana" w:cs="Arial"/>
        </w:rPr>
      </w:pPr>
    </w:p>
    <w:p w:rsidR="00416DF7" w:rsidRPr="000307AD" w:rsidRDefault="00416DF7" w:rsidP="00416DF7">
      <w:pPr>
        <w:spacing w:line="360" w:lineRule="auto"/>
        <w:ind w:left="851" w:hanging="284"/>
        <w:rPr>
          <w:rFonts w:ascii="Verdana" w:hAnsi="Verdana" w:cs="Arial"/>
        </w:rPr>
      </w:pPr>
      <w:r w:rsidRPr="000307AD">
        <w:rPr>
          <w:rFonts w:ascii="Verdana" w:hAnsi="Verdana" w:cs="Arial"/>
        </w:rPr>
        <w:sym w:font="Symbol" w:char="F0B7"/>
      </w:r>
      <w:r w:rsidRPr="000307AD">
        <w:rPr>
          <w:rFonts w:ascii="Verdana" w:hAnsi="Verdana" w:cs="Arial"/>
        </w:rPr>
        <w:t xml:space="preserve"> Przy organizacji zaplecza budowy należy zapewnić: </w:t>
      </w:r>
    </w:p>
    <w:p w:rsidR="00416DF7" w:rsidRPr="000307AD" w:rsidRDefault="00416DF7" w:rsidP="003F557E">
      <w:pPr>
        <w:numPr>
          <w:ilvl w:val="0"/>
          <w:numId w:val="30"/>
        </w:numPr>
        <w:overflowPunct/>
        <w:autoSpaceDE/>
        <w:autoSpaceDN/>
        <w:adjustRightInd/>
        <w:spacing w:line="360" w:lineRule="auto"/>
        <w:ind w:left="1134" w:hanging="283"/>
        <w:textAlignment w:val="auto"/>
        <w:rPr>
          <w:rFonts w:ascii="Verdana" w:hAnsi="Verdana" w:cs="Arial"/>
        </w:rPr>
      </w:pPr>
      <w:r w:rsidRPr="000307AD">
        <w:rPr>
          <w:rFonts w:ascii="Verdana" w:hAnsi="Verdana" w:cs="Arial"/>
        </w:rPr>
        <w:t>organizowanie Robót w taki sposób, by minimalizować ilość powstających odpadów budowlanych;</w:t>
      </w:r>
    </w:p>
    <w:p w:rsidR="00416DF7" w:rsidRPr="000307AD" w:rsidRDefault="00416DF7" w:rsidP="003F557E">
      <w:pPr>
        <w:numPr>
          <w:ilvl w:val="0"/>
          <w:numId w:val="30"/>
        </w:numPr>
        <w:overflowPunct/>
        <w:autoSpaceDE/>
        <w:autoSpaceDN/>
        <w:adjustRightInd/>
        <w:spacing w:line="360" w:lineRule="auto"/>
        <w:ind w:left="1134" w:hanging="283"/>
        <w:textAlignment w:val="auto"/>
        <w:rPr>
          <w:rFonts w:ascii="Verdana" w:hAnsi="Verdana" w:cs="Arial"/>
        </w:rPr>
      </w:pPr>
      <w:r w:rsidRPr="000307AD">
        <w:rPr>
          <w:rFonts w:ascii="Verdana" w:hAnsi="Verdana" w:cs="Arial"/>
        </w:rPr>
        <w:t xml:space="preserve">ogrzewanie budynków zaplecza budowy przeznaczonych na pobyt ludzi; </w:t>
      </w:r>
    </w:p>
    <w:p w:rsidR="00416DF7" w:rsidRPr="000307AD" w:rsidRDefault="00416DF7" w:rsidP="003F557E">
      <w:pPr>
        <w:numPr>
          <w:ilvl w:val="0"/>
          <w:numId w:val="30"/>
        </w:numPr>
        <w:overflowPunct/>
        <w:autoSpaceDE/>
        <w:autoSpaceDN/>
        <w:adjustRightInd/>
        <w:spacing w:line="360" w:lineRule="auto"/>
        <w:ind w:left="1134" w:hanging="283"/>
        <w:textAlignment w:val="auto"/>
        <w:rPr>
          <w:rFonts w:ascii="Verdana" w:hAnsi="Verdana" w:cs="Arial"/>
        </w:rPr>
      </w:pPr>
      <w:r w:rsidRPr="000307AD">
        <w:rPr>
          <w:rFonts w:ascii="Verdana" w:hAnsi="Verdana" w:cs="Arial"/>
        </w:rPr>
        <w:t>przygotowanie pomieszczeń sanitarnych dla zaplecza budowy lub w przypadku braku możliwości podłączenia ww. urządzeń do istniejącej sieci wodno-kanalizacyjnej wyposażenie go w przenośne sanitariaty, regularnie opróżniane lub odprowadzanie ścieków bytowych do tymczasowych zbiorników bezodpływowych, a następnie ich wywożenie do oczyszczalni ścieków, zapewnienie pojemników na odpady stałe;</w:t>
      </w:r>
    </w:p>
    <w:p w:rsidR="00416DF7" w:rsidRPr="000307AD" w:rsidRDefault="00416DF7" w:rsidP="003F557E">
      <w:pPr>
        <w:numPr>
          <w:ilvl w:val="0"/>
          <w:numId w:val="30"/>
        </w:numPr>
        <w:overflowPunct/>
        <w:autoSpaceDE/>
        <w:autoSpaceDN/>
        <w:adjustRightInd/>
        <w:spacing w:line="360" w:lineRule="auto"/>
        <w:ind w:left="1134" w:hanging="283"/>
        <w:textAlignment w:val="auto"/>
        <w:rPr>
          <w:rFonts w:ascii="Verdana" w:hAnsi="Verdana" w:cs="Arial"/>
        </w:rPr>
      </w:pPr>
      <w:r w:rsidRPr="000307AD">
        <w:rPr>
          <w:rFonts w:ascii="Verdana" w:hAnsi="Verdana" w:cs="Arial"/>
        </w:rPr>
        <w:t xml:space="preserve">zapewnienie w rejonie aktualnie prowadzonych Robót przenośnych toalet oraz kontenerów na odpadki, </w:t>
      </w:r>
    </w:p>
    <w:p w:rsidR="00416DF7" w:rsidRPr="000307AD" w:rsidRDefault="00416DF7" w:rsidP="003F557E">
      <w:pPr>
        <w:numPr>
          <w:ilvl w:val="0"/>
          <w:numId w:val="30"/>
        </w:numPr>
        <w:overflowPunct/>
        <w:autoSpaceDE/>
        <w:autoSpaceDN/>
        <w:adjustRightInd/>
        <w:spacing w:line="360" w:lineRule="auto"/>
        <w:ind w:left="1134" w:hanging="283"/>
        <w:textAlignment w:val="auto"/>
        <w:rPr>
          <w:rFonts w:ascii="Verdana" w:hAnsi="Verdana" w:cs="Arial"/>
        </w:rPr>
      </w:pPr>
      <w:r w:rsidRPr="000307AD">
        <w:rPr>
          <w:rFonts w:ascii="Verdana" w:hAnsi="Verdana" w:cs="Arial"/>
        </w:rPr>
        <w:t>tankowanie maszyn i urządzeń paliwem płynnym na przewidywanym placu postoju maszyn przy zapleczu budowy, w sposób nie dopuszczający do skażenia gruntu lub cieków (zalecane jest wykorzystanie istniejących stacji paliw w sąsiedztwie).</w:t>
      </w:r>
    </w:p>
    <w:p w:rsidR="00416DF7" w:rsidRPr="000307AD" w:rsidRDefault="00416DF7" w:rsidP="00416DF7">
      <w:pPr>
        <w:spacing w:line="360" w:lineRule="auto"/>
        <w:ind w:left="851" w:hanging="284"/>
        <w:rPr>
          <w:rFonts w:ascii="Verdana" w:hAnsi="Verdana" w:cs="Arial"/>
        </w:rPr>
      </w:pPr>
      <w:r w:rsidRPr="000307AD">
        <w:rPr>
          <w:rFonts w:ascii="Verdana" w:hAnsi="Verdana" w:cs="Arial"/>
        </w:rPr>
        <w:sym w:font="Symbol" w:char="F0B7"/>
      </w:r>
      <w:r w:rsidRPr="000307AD">
        <w:rPr>
          <w:rFonts w:ascii="Verdana" w:hAnsi="Verdana" w:cs="Arial"/>
        </w:rPr>
        <w:t xml:space="preserve"> Gospodarkę odpadami należy prowadzić zgodnie z ustawą z dnia 14 grudnia 2012 r. o odpadach (Dz. U. z 2013 r., poz. 21, z </w:t>
      </w:r>
      <w:proofErr w:type="spellStart"/>
      <w:r w:rsidRPr="000307AD">
        <w:rPr>
          <w:rFonts w:ascii="Verdana" w:hAnsi="Verdana" w:cs="Arial"/>
        </w:rPr>
        <w:t>późn</w:t>
      </w:r>
      <w:proofErr w:type="spellEnd"/>
      <w:r w:rsidRPr="000307AD">
        <w:rPr>
          <w:rFonts w:ascii="Verdana" w:hAnsi="Verdana" w:cs="Arial"/>
        </w:rPr>
        <w:t xml:space="preserve">. zm.), a w szczególności zapewni segregację i składowanie odpadów w wydzielonym, odpowiednio zabezpieczonym miejscu, w razie potrzeby w pojemnikach, zapewniając ich regularny odbiór przez upoważnione podmioty. Odpady niebezpieczne, jakie mogą się pojawić w ramach Robót budowlanych, należy oddzielać od odpadów obojętnych i nieszkodliwych, celem wywozu przez specjalistyczne przedsiębiorstwa zajmujące się utylizacją. </w:t>
      </w:r>
    </w:p>
    <w:p w:rsidR="00416DF7" w:rsidRPr="00900217" w:rsidRDefault="00E67582" w:rsidP="003F557E">
      <w:pPr>
        <w:pStyle w:val="T2"/>
        <w:numPr>
          <w:ilvl w:val="1"/>
          <w:numId w:val="50"/>
        </w:numPr>
      </w:pPr>
      <w:bookmarkStart w:id="133" w:name="_Toc318446860"/>
      <w:bookmarkStart w:id="134" w:name="_Toc318447036"/>
      <w:bookmarkStart w:id="135" w:name="_Toc318734874"/>
      <w:bookmarkStart w:id="136" w:name="_Toc382820369"/>
      <w:bookmarkStart w:id="137" w:name="_Toc444501651"/>
      <w:bookmarkStart w:id="138" w:name="_Ref444511769"/>
      <w:bookmarkStart w:id="139" w:name="_Toc446670235"/>
      <w:r>
        <w:t>Opis wymagań zamawiającego w stosunku do przedmiotu zamówienia, obejmujący warunki projektowania i wykonania poszczególnych obiektów budowlanych odniesienie do charakterystycznych elementów</w:t>
      </w:r>
      <w:bookmarkEnd w:id="133"/>
      <w:bookmarkEnd w:id="134"/>
      <w:bookmarkEnd w:id="135"/>
      <w:bookmarkEnd w:id="136"/>
      <w:bookmarkEnd w:id="137"/>
      <w:bookmarkEnd w:id="138"/>
      <w:bookmarkEnd w:id="139"/>
      <w:r w:rsidR="00416DF7" w:rsidRPr="00900217">
        <w:t xml:space="preserve"> </w:t>
      </w:r>
    </w:p>
    <w:p w:rsidR="00416DF7" w:rsidRPr="004438D4" w:rsidRDefault="004438D4" w:rsidP="003F557E">
      <w:pPr>
        <w:pStyle w:val="T3"/>
        <w:numPr>
          <w:ilvl w:val="2"/>
          <w:numId w:val="50"/>
        </w:numPr>
      </w:pPr>
      <w:bookmarkStart w:id="140" w:name="_Toc446670236"/>
      <w:r>
        <w:t xml:space="preserve">Droga krajowa nr </w:t>
      </w:r>
      <w:bookmarkEnd w:id="140"/>
      <w:r w:rsidR="00F968B4">
        <w:t>79</w:t>
      </w:r>
    </w:p>
    <w:p w:rsidR="00416DF7" w:rsidRPr="00370E0E" w:rsidRDefault="00416DF7" w:rsidP="003F557E">
      <w:pPr>
        <w:pStyle w:val="T4"/>
        <w:numPr>
          <w:ilvl w:val="3"/>
          <w:numId w:val="50"/>
        </w:numPr>
        <w:rPr>
          <w:b/>
          <w:sz w:val="20"/>
          <w:szCs w:val="20"/>
        </w:rPr>
      </w:pPr>
      <w:bookmarkStart w:id="141" w:name="_Toc312926603"/>
      <w:bookmarkStart w:id="142" w:name="_Toc318446862"/>
      <w:bookmarkStart w:id="143" w:name="_Toc318447038"/>
      <w:bookmarkStart w:id="144" w:name="_Toc318734876"/>
      <w:bookmarkStart w:id="145" w:name="_Toc382820371"/>
      <w:bookmarkStart w:id="146" w:name="_Toc444501653"/>
      <w:r w:rsidRPr="00370E0E">
        <w:rPr>
          <w:b/>
          <w:sz w:val="20"/>
          <w:szCs w:val="20"/>
        </w:rPr>
        <w:t>Architektura i zagospodarowanie terenu</w:t>
      </w:r>
      <w:bookmarkEnd w:id="141"/>
      <w:bookmarkEnd w:id="142"/>
      <w:bookmarkEnd w:id="143"/>
      <w:bookmarkEnd w:id="144"/>
      <w:bookmarkEnd w:id="145"/>
      <w:bookmarkEnd w:id="146"/>
    </w:p>
    <w:p w:rsidR="00416DF7" w:rsidRPr="00370E0E" w:rsidRDefault="00416DF7" w:rsidP="003F557E">
      <w:pPr>
        <w:pStyle w:val="T6"/>
        <w:numPr>
          <w:ilvl w:val="5"/>
          <w:numId w:val="50"/>
        </w:numPr>
        <w:rPr>
          <w:b/>
          <w:sz w:val="20"/>
        </w:rPr>
      </w:pPr>
      <w:bookmarkStart w:id="147" w:name="_Toc312926604"/>
      <w:bookmarkStart w:id="148" w:name="_Toc318446863"/>
      <w:bookmarkStart w:id="149" w:name="_Toc318447039"/>
      <w:bookmarkStart w:id="150" w:name="_Toc318734877"/>
      <w:bookmarkStart w:id="151" w:name="_Toc382820372"/>
      <w:bookmarkStart w:id="152" w:name="_Toc444501654"/>
      <w:r w:rsidRPr="00370E0E">
        <w:rPr>
          <w:b/>
          <w:sz w:val="20"/>
        </w:rPr>
        <w:t>Zagospodarowanie terenu</w:t>
      </w:r>
      <w:bookmarkEnd w:id="147"/>
      <w:bookmarkEnd w:id="148"/>
      <w:bookmarkEnd w:id="149"/>
      <w:bookmarkEnd w:id="150"/>
      <w:bookmarkEnd w:id="151"/>
      <w:bookmarkEnd w:id="152"/>
    </w:p>
    <w:p w:rsidR="00416DF7" w:rsidRDefault="00416DF7" w:rsidP="001721E8">
      <w:pPr>
        <w:pStyle w:val="S1"/>
        <w:rPr>
          <w:lang w:eastAsia="ar-SA"/>
        </w:rPr>
      </w:pPr>
      <w:r w:rsidRPr="000307AD">
        <w:rPr>
          <w:lang w:eastAsia="ar-SA"/>
        </w:rPr>
        <w:t xml:space="preserve">W ramach zagospodarowania terenu należy zaprojektować i wybudować sieci </w:t>
      </w:r>
      <w:r w:rsidRPr="000307AD">
        <w:rPr>
          <w:lang w:eastAsia="ar-SA"/>
        </w:rPr>
        <w:br/>
        <w:t>wraz z przyłączami, w zakresie sieci:</w:t>
      </w:r>
    </w:p>
    <w:p w:rsidR="00FB5771" w:rsidRPr="00604747" w:rsidRDefault="00D92A8D" w:rsidP="003F557E">
      <w:pPr>
        <w:widowControl w:val="0"/>
        <w:numPr>
          <w:ilvl w:val="0"/>
          <w:numId w:val="31"/>
        </w:numPr>
        <w:tabs>
          <w:tab w:val="clear" w:pos="928"/>
        </w:tabs>
        <w:suppressAutoHyphens/>
        <w:overflowPunct/>
        <w:autoSpaceDN/>
        <w:adjustRightInd/>
        <w:spacing w:line="360" w:lineRule="auto"/>
        <w:ind w:left="851" w:hanging="284"/>
        <w:textAlignment w:val="auto"/>
        <w:rPr>
          <w:rFonts w:ascii="Verdana" w:hAnsi="Verdana" w:cs="Arial"/>
          <w:iCs/>
          <w:color w:val="000000" w:themeColor="text1"/>
          <w:lang w:eastAsia="ar-SA"/>
        </w:rPr>
      </w:pPr>
      <w:r>
        <w:rPr>
          <w:rFonts w:ascii="Verdana" w:hAnsi="Verdana" w:cs="Arial"/>
          <w:iCs/>
          <w:color w:val="000000" w:themeColor="text1"/>
          <w:lang w:eastAsia="ar-SA"/>
        </w:rPr>
        <w:t>kanalizacji</w:t>
      </w:r>
      <w:r w:rsidR="00FB5771" w:rsidRPr="00604747">
        <w:rPr>
          <w:rFonts w:ascii="Verdana" w:hAnsi="Verdana" w:cs="Arial"/>
          <w:iCs/>
          <w:color w:val="000000" w:themeColor="text1"/>
          <w:lang w:eastAsia="ar-SA"/>
        </w:rPr>
        <w:t xml:space="preserve"> deszczowych </w:t>
      </w:r>
      <w:r w:rsidR="00FB5771">
        <w:rPr>
          <w:rFonts w:ascii="Verdana" w:hAnsi="Verdana" w:cs="Arial"/>
          <w:iCs/>
          <w:color w:val="000000" w:themeColor="text1"/>
          <w:lang w:eastAsia="ar-SA"/>
        </w:rPr>
        <w:t>wraz z</w:t>
      </w:r>
      <w:r w:rsidR="00FB5771" w:rsidRPr="00604747">
        <w:rPr>
          <w:rFonts w:ascii="Verdana" w:hAnsi="Verdana" w:cs="Arial"/>
          <w:iCs/>
          <w:color w:val="000000" w:themeColor="text1"/>
          <w:lang w:eastAsia="ar-SA"/>
        </w:rPr>
        <w:t xml:space="preserve"> </w:t>
      </w:r>
      <w:r w:rsidR="00FB5771">
        <w:rPr>
          <w:rFonts w:ascii="Verdana" w:hAnsi="Verdana" w:cs="Arial"/>
          <w:iCs/>
          <w:color w:val="000000" w:themeColor="text1"/>
          <w:lang w:eastAsia="ar-SA"/>
        </w:rPr>
        <w:t>osadnikami</w:t>
      </w:r>
      <w:r w:rsidR="00FB5771" w:rsidRPr="00604747">
        <w:rPr>
          <w:rFonts w:ascii="Verdana" w:hAnsi="Verdana" w:cs="Arial"/>
          <w:iCs/>
          <w:color w:val="000000" w:themeColor="text1"/>
          <w:lang w:eastAsia="ar-SA"/>
        </w:rPr>
        <w:t>;</w:t>
      </w:r>
    </w:p>
    <w:p w:rsidR="00416DF7" w:rsidRPr="004438D4" w:rsidRDefault="00416DF7" w:rsidP="003F557E">
      <w:pPr>
        <w:widowControl w:val="0"/>
        <w:numPr>
          <w:ilvl w:val="0"/>
          <w:numId w:val="31"/>
        </w:numPr>
        <w:suppressAutoHyphens/>
        <w:overflowPunct/>
        <w:autoSpaceDN/>
        <w:adjustRightInd/>
        <w:spacing w:line="360" w:lineRule="auto"/>
        <w:ind w:left="851" w:hanging="284"/>
        <w:textAlignment w:val="auto"/>
        <w:rPr>
          <w:rFonts w:ascii="Verdana" w:hAnsi="Verdana" w:cs="Arial"/>
          <w:iCs/>
          <w:lang w:eastAsia="ar-SA"/>
        </w:rPr>
      </w:pPr>
      <w:r w:rsidRPr="000307AD">
        <w:rPr>
          <w:rFonts w:ascii="Verdana" w:hAnsi="Verdana" w:cs="Arial"/>
          <w:iCs/>
          <w:lang w:eastAsia="ar-SA"/>
        </w:rPr>
        <w:t>energetycznych;</w:t>
      </w:r>
    </w:p>
    <w:p w:rsidR="00416DF7" w:rsidRPr="004438D4" w:rsidRDefault="00416DF7" w:rsidP="004438D4">
      <w:pPr>
        <w:pStyle w:val="S1"/>
        <w:rPr>
          <w:lang w:eastAsia="ar-SA"/>
        </w:rPr>
      </w:pPr>
      <w:r w:rsidRPr="000307AD">
        <w:rPr>
          <w:lang w:eastAsia="ar-SA"/>
        </w:rPr>
        <w:t xml:space="preserve">Wszystkie urządzenia ww. sieci należy lokalizować w liniach rozgraniczających projektowanej </w:t>
      </w:r>
      <w:r w:rsidR="004438D4">
        <w:rPr>
          <w:lang w:eastAsia="ar-SA"/>
        </w:rPr>
        <w:t>inwestycji</w:t>
      </w:r>
      <w:r w:rsidRPr="000307AD">
        <w:rPr>
          <w:lang w:eastAsia="ar-SA"/>
        </w:rPr>
        <w:t xml:space="preserve">. Odstępstwo od powyższej zasady musi zostać uzasadnione, w szczególności przepisami </w:t>
      </w:r>
      <w:proofErr w:type="spellStart"/>
      <w:r w:rsidRPr="000307AD">
        <w:rPr>
          <w:lang w:eastAsia="ar-SA"/>
        </w:rPr>
        <w:t>techniczno</w:t>
      </w:r>
      <w:proofErr w:type="spellEnd"/>
      <w:r w:rsidR="00DD366D">
        <w:rPr>
          <w:lang w:eastAsia="ar-SA"/>
        </w:rPr>
        <w:t xml:space="preserve"> </w:t>
      </w:r>
      <w:r w:rsidRPr="000307AD">
        <w:rPr>
          <w:lang w:eastAsia="ar-SA"/>
        </w:rPr>
        <w:t>–</w:t>
      </w:r>
      <w:r w:rsidR="00DD366D">
        <w:rPr>
          <w:lang w:eastAsia="ar-SA"/>
        </w:rPr>
        <w:t xml:space="preserve"> </w:t>
      </w:r>
      <w:r w:rsidRPr="000307AD">
        <w:rPr>
          <w:lang w:eastAsia="ar-SA"/>
        </w:rPr>
        <w:t xml:space="preserve">budowlanymi. </w:t>
      </w:r>
    </w:p>
    <w:p w:rsidR="00416DF7" w:rsidRPr="000307AD" w:rsidRDefault="004438D4" w:rsidP="004438D4">
      <w:pPr>
        <w:pStyle w:val="S1"/>
      </w:pPr>
      <w:r>
        <w:t>W przypadku natrafienia, n</w:t>
      </w:r>
      <w:r w:rsidR="00416DF7" w:rsidRPr="000307AD">
        <w:t xml:space="preserve">ależy zaprojektować i zrealizować budowę lub przebudowę lub remont urządzeń melioracji wodnych, które dotyczą dostosowania istniejących urządzeń melioracyjnych do projektowanej </w:t>
      </w:r>
      <w:r>
        <w:t>inwestycji</w:t>
      </w:r>
      <w:r w:rsidR="00416DF7" w:rsidRPr="000307AD">
        <w:t>. W efekcie powinien powstać spójny sprawny system melioracyjny.</w:t>
      </w:r>
    </w:p>
    <w:p w:rsidR="00416DF7" w:rsidRPr="00370E0E" w:rsidRDefault="00F6689B" w:rsidP="003F557E">
      <w:pPr>
        <w:pStyle w:val="T6"/>
        <w:numPr>
          <w:ilvl w:val="5"/>
          <w:numId w:val="50"/>
        </w:numPr>
        <w:rPr>
          <w:b/>
          <w:i w:val="0"/>
          <w:strike/>
          <w:color w:val="000000" w:themeColor="text1"/>
          <w:sz w:val="20"/>
        </w:rPr>
      </w:pPr>
      <w:bookmarkStart w:id="153" w:name="_Toc312926605"/>
      <w:bookmarkStart w:id="154" w:name="_Toc318446864"/>
      <w:bookmarkStart w:id="155" w:name="_Toc318447040"/>
      <w:bookmarkStart w:id="156" w:name="_Toc318734878"/>
      <w:bookmarkStart w:id="157" w:name="_Toc382820373"/>
      <w:bookmarkStart w:id="158" w:name="_Toc444501655"/>
      <w:r w:rsidRPr="00370E0E">
        <w:rPr>
          <w:b/>
          <w:i w:val="0"/>
          <w:color w:val="000000" w:themeColor="text1"/>
          <w:sz w:val="20"/>
        </w:rPr>
        <w:t xml:space="preserve">Odwodnienie </w:t>
      </w:r>
      <w:r w:rsidR="00DD366D" w:rsidRPr="00370E0E">
        <w:rPr>
          <w:b/>
          <w:i w:val="0"/>
          <w:color w:val="000000" w:themeColor="text1"/>
          <w:sz w:val="20"/>
        </w:rPr>
        <w:t xml:space="preserve">przebudowa kanalizacji </w:t>
      </w:r>
      <w:r w:rsidR="00416DF7" w:rsidRPr="00370E0E">
        <w:rPr>
          <w:b/>
          <w:i w:val="0"/>
          <w:color w:val="000000" w:themeColor="text1"/>
          <w:sz w:val="20"/>
        </w:rPr>
        <w:t>deszczowej</w:t>
      </w:r>
      <w:r w:rsidR="00416DF7" w:rsidRPr="00370E0E">
        <w:rPr>
          <w:b/>
          <w:i w:val="0"/>
          <w:strike/>
          <w:color w:val="000000" w:themeColor="text1"/>
          <w:sz w:val="20"/>
        </w:rPr>
        <w:t xml:space="preserve"> </w:t>
      </w:r>
      <w:bookmarkEnd w:id="153"/>
      <w:bookmarkEnd w:id="154"/>
      <w:bookmarkEnd w:id="155"/>
      <w:bookmarkEnd w:id="156"/>
      <w:bookmarkEnd w:id="157"/>
      <w:bookmarkEnd w:id="158"/>
    </w:p>
    <w:p w:rsidR="00416DF7" w:rsidRPr="00505189" w:rsidRDefault="00416DF7" w:rsidP="00416DF7">
      <w:pPr>
        <w:suppressAutoHyphens/>
        <w:spacing w:line="360" w:lineRule="auto"/>
        <w:rPr>
          <w:rFonts w:ascii="Verdana" w:hAnsi="Verdana" w:cs="Arial"/>
          <w:color w:val="000000" w:themeColor="text1"/>
          <w:lang w:eastAsia="ar-SA"/>
        </w:rPr>
      </w:pPr>
      <w:r w:rsidRPr="00505189">
        <w:rPr>
          <w:rFonts w:ascii="Verdana" w:hAnsi="Verdana" w:cs="Arial"/>
          <w:color w:val="000000" w:themeColor="text1"/>
          <w:lang w:eastAsia="ar-SA"/>
        </w:rPr>
        <w:t>Za</w:t>
      </w:r>
      <w:r w:rsidR="001721E8" w:rsidRPr="00505189">
        <w:rPr>
          <w:rFonts w:ascii="Verdana" w:hAnsi="Verdana" w:cs="Arial"/>
          <w:color w:val="000000" w:themeColor="text1"/>
          <w:lang w:eastAsia="ar-SA"/>
        </w:rPr>
        <w:t>kres sieci kanalizacji obejmuje:</w:t>
      </w:r>
    </w:p>
    <w:p w:rsidR="001721E8" w:rsidRPr="00505189" w:rsidRDefault="001721E8" w:rsidP="00416DF7">
      <w:pPr>
        <w:suppressAutoHyphens/>
        <w:spacing w:line="360" w:lineRule="auto"/>
        <w:rPr>
          <w:rFonts w:ascii="Verdana" w:hAnsi="Verdana" w:cs="Arial"/>
          <w:color w:val="000000" w:themeColor="text1"/>
          <w:lang w:eastAsia="ar-SA"/>
        </w:rPr>
      </w:pPr>
      <w:r w:rsidRPr="00505189">
        <w:rPr>
          <w:rFonts w:ascii="Verdana" w:hAnsi="Verdana" w:cs="Arial"/>
          <w:color w:val="000000" w:themeColor="text1"/>
          <w:lang w:eastAsia="ar-SA"/>
        </w:rPr>
        <w:t xml:space="preserve">        - ścieki </w:t>
      </w:r>
      <w:proofErr w:type="spellStart"/>
      <w:r w:rsidRPr="00505189">
        <w:rPr>
          <w:rFonts w:ascii="Verdana" w:hAnsi="Verdana" w:cs="Arial"/>
          <w:color w:val="000000" w:themeColor="text1"/>
          <w:lang w:eastAsia="ar-SA"/>
        </w:rPr>
        <w:t>przykrawężnikowe</w:t>
      </w:r>
      <w:proofErr w:type="spellEnd"/>
      <w:r w:rsidRPr="00505189">
        <w:rPr>
          <w:rFonts w:ascii="Verdana" w:hAnsi="Verdana" w:cs="Arial"/>
          <w:color w:val="000000" w:themeColor="text1"/>
          <w:lang w:eastAsia="ar-SA"/>
        </w:rPr>
        <w:t xml:space="preserve"> z kratkami ściekowymi;</w:t>
      </w:r>
    </w:p>
    <w:p w:rsidR="00416DF7" w:rsidRPr="00505189" w:rsidRDefault="00416DF7" w:rsidP="003F557E">
      <w:pPr>
        <w:numPr>
          <w:ilvl w:val="0"/>
          <w:numId w:val="32"/>
        </w:numPr>
        <w:suppressAutoHyphens/>
        <w:overflowPunct/>
        <w:autoSpaceDE/>
        <w:autoSpaceDN/>
        <w:adjustRightInd/>
        <w:spacing w:line="360" w:lineRule="auto"/>
        <w:ind w:left="851" w:hanging="284"/>
        <w:textAlignment w:val="auto"/>
        <w:rPr>
          <w:rFonts w:ascii="Verdana" w:hAnsi="Verdana" w:cs="Arial"/>
          <w:color w:val="000000" w:themeColor="text1"/>
        </w:rPr>
      </w:pPr>
      <w:r w:rsidRPr="00505189">
        <w:rPr>
          <w:rFonts w:ascii="Verdana" w:hAnsi="Verdana" w:cs="Arial"/>
          <w:color w:val="000000" w:themeColor="text1"/>
        </w:rPr>
        <w:t>sieć kanalizacyjną deszczową;</w:t>
      </w:r>
    </w:p>
    <w:p w:rsidR="00416DF7" w:rsidRPr="00505189" w:rsidRDefault="004438D4" w:rsidP="003F557E">
      <w:pPr>
        <w:widowControl w:val="0"/>
        <w:numPr>
          <w:ilvl w:val="0"/>
          <w:numId w:val="32"/>
        </w:numPr>
        <w:suppressAutoHyphens/>
        <w:overflowPunct/>
        <w:autoSpaceDN/>
        <w:adjustRightInd/>
        <w:spacing w:line="360" w:lineRule="auto"/>
        <w:ind w:left="851" w:hanging="284"/>
        <w:textAlignment w:val="auto"/>
        <w:rPr>
          <w:rFonts w:ascii="Verdana" w:hAnsi="Verdana" w:cs="Arial"/>
          <w:color w:val="000000" w:themeColor="text1"/>
          <w:lang w:eastAsia="ar-SA"/>
        </w:rPr>
      </w:pPr>
      <w:r w:rsidRPr="00505189">
        <w:rPr>
          <w:rFonts w:ascii="Verdana" w:hAnsi="Verdana" w:cs="Arial"/>
          <w:color w:val="000000" w:themeColor="text1"/>
        </w:rPr>
        <w:t>osadniki</w:t>
      </w:r>
      <w:r w:rsidR="00416DF7" w:rsidRPr="00505189">
        <w:rPr>
          <w:rFonts w:ascii="Verdana" w:hAnsi="Verdana" w:cs="Arial"/>
          <w:color w:val="000000" w:themeColor="text1"/>
        </w:rPr>
        <w:t xml:space="preserve">. </w:t>
      </w:r>
    </w:p>
    <w:p w:rsidR="002D6A82" w:rsidRPr="00505189" w:rsidRDefault="004438D4" w:rsidP="003F557E">
      <w:pPr>
        <w:widowControl w:val="0"/>
        <w:numPr>
          <w:ilvl w:val="0"/>
          <w:numId w:val="32"/>
        </w:numPr>
        <w:suppressAutoHyphens/>
        <w:overflowPunct/>
        <w:autoSpaceDN/>
        <w:adjustRightInd/>
        <w:spacing w:line="360" w:lineRule="auto"/>
        <w:ind w:left="851" w:hanging="284"/>
        <w:textAlignment w:val="auto"/>
        <w:rPr>
          <w:strike/>
          <w:color w:val="000000" w:themeColor="text1"/>
          <w:lang w:eastAsia="ar-SA"/>
        </w:rPr>
      </w:pPr>
      <w:r w:rsidRPr="00505189">
        <w:rPr>
          <w:rFonts w:ascii="Verdana" w:hAnsi="Verdana" w:cs="Arial"/>
          <w:color w:val="000000" w:themeColor="text1"/>
        </w:rPr>
        <w:t>odprowadzenie do istniejących rowów drogowych</w:t>
      </w:r>
    </w:p>
    <w:p w:rsidR="00416DF7" w:rsidRPr="00505189" w:rsidRDefault="002D6A82" w:rsidP="002D6A82">
      <w:pPr>
        <w:widowControl w:val="0"/>
        <w:suppressAutoHyphens/>
        <w:overflowPunct/>
        <w:autoSpaceDN/>
        <w:adjustRightInd/>
        <w:spacing w:line="360" w:lineRule="auto"/>
        <w:ind w:left="567"/>
        <w:textAlignment w:val="auto"/>
        <w:rPr>
          <w:rFonts w:ascii="Verdana" w:hAnsi="Verdana"/>
          <w:strike/>
          <w:color w:val="000000" w:themeColor="text1"/>
          <w:lang w:eastAsia="ar-SA"/>
        </w:rPr>
      </w:pPr>
      <w:r w:rsidRPr="00505189">
        <w:rPr>
          <w:rFonts w:ascii="Verdana" w:hAnsi="Verdana" w:cs="Arial"/>
          <w:color w:val="000000" w:themeColor="text1"/>
        </w:rPr>
        <w:t xml:space="preserve">Odwodnienie </w:t>
      </w:r>
      <w:r w:rsidR="00DD366D" w:rsidRPr="00505189">
        <w:rPr>
          <w:rFonts w:ascii="Verdana" w:hAnsi="Verdana" w:cs="Arial"/>
          <w:color w:val="000000" w:themeColor="text1"/>
        </w:rPr>
        <w:t xml:space="preserve">z </w:t>
      </w:r>
      <w:r w:rsidR="004438D4" w:rsidRPr="00505189">
        <w:rPr>
          <w:rFonts w:ascii="Verdana" w:hAnsi="Verdana"/>
          <w:color w:val="000000" w:themeColor="text1"/>
          <w:lang w:eastAsia="ar-SA"/>
        </w:rPr>
        <w:t xml:space="preserve">przyległych odcinków dróg </w:t>
      </w:r>
      <w:r w:rsidR="00DD366D" w:rsidRPr="00505189">
        <w:rPr>
          <w:rFonts w:ascii="Verdana" w:hAnsi="Verdana"/>
          <w:color w:val="000000" w:themeColor="text1"/>
          <w:lang w:eastAsia="ar-SA"/>
        </w:rPr>
        <w:t xml:space="preserve">DK </w:t>
      </w:r>
      <w:r w:rsidR="001721E8" w:rsidRPr="00505189">
        <w:rPr>
          <w:rFonts w:ascii="Verdana" w:hAnsi="Verdana"/>
          <w:color w:val="000000" w:themeColor="text1"/>
          <w:lang w:eastAsia="ar-SA"/>
        </w:rPr>
        <w:t>79</w:t>
      </w:r>
      <w:r w:rsidR="00DD366D" w:rsidRPr="00505189">
        <w:rPr>
          <w:rFonts w:ascii="Verdana" w:hAnsi="Verdana"/>
          <w:color w:val="000000" w:themeColor="text1"/>
          <w:lang w:eastAsia="ar-SA"/>
        </w:rPr>
        <w:t xml:space="preserve"> </w:t>
      </w:r>
      <w:r w:rsidR="004438D4" w:rsidRPr="00505189">
        <w:rPr>
          <w:rFonts w:ascii="Verdana" w:hAnsi="Verdana"/>
          <w:color w:val="000000" w:themeColor="text1"/>
          <w:lang w:eastAsia="ar-SA"/>
        </w:rPr>
        <w:t>, należy zaprojektować i wykonać w postaci kanali</w:t>
      </w:r>
      <w:r w:rsidRPr="00505189">
        <w:rPr>
          <w:rFonts w:ascii="Verdana" w:hAnsi="Verdana"/>
          <w:color w:val="000000" w:themeColor="text1"/>
          <w:lang w:eastAsia="ar-SA"/>
        </w:rPr>
        <w:t xml:space="preserve">zacji deszczowej. Podczyszczone ścieki wyprowadzić z kanalizacji deszczowej poprzez </w:t>
      </w:r>
      <w:r w:rsidR="004438D4" w:rsidRPr="00505189">
        <w:rPr>
          <w:rFonts w:ascii="Verdana" w:hAnsi="Verdana"/>
          <w:color w:val="000000" w:themeColor="text1"/>
          <w:lang w:eastAsia="ar-SA"/>
        </w:rPr>
        <w:t>osadnik</w:t>
      </w:r>
      <w:r w:rsidRPr="00505189">
        <w:rPr>
          <w:rFonts w:ascii="Verdana" w:hAnsi="Verdana"/>
          <w:color w:val="000000" w:themeColor="text1"/>
          <w:lang w:eastAsia="ar-SA"/>
        </w:rPr>
        <w:t xml:space="preserve"> </w:t>
      </w:r>
      <w:r w:rsidR="004438D4" w:rsidRPr="00505189">
        <w:rPr>
          <w:rFonts w:ascii="Verdana" w:hAnsi="Verdana"/>
          <w:color w:val="000000" w:themeColor="text1"/>
          <w:lang w:eastAsia="ar-SA"/>
        </w:rPr>
        <w:t>do rowu drogowego</w:t>
      </w:r>
      <w:r w:rsidR="004438D4" w:rsidRPr="00505189">
        <w:rPr>
          <w:rFonts w:ascii="Verdana" w:hAnsi="Verdana"/>
          <w:strike/>
          <w:color w:val="000000" w:themeColor="text1"/>
          <w:lang w:eastAsia="ar-SA"/>
        </w:rPr>
        <w:t>.</w:t>
      </w:r>
    </w:p>
    <w:p w:rsidR="001721E8" w:rsidRPr="002D6A82" w:rsidRDefault="001721E8" w:rsidP="002D6A82">
      <w:pPr>
        <w:widowControl w:val="0"/>
        <w:suppressAutoHyphens/>
        <w:overflowPunct/>
        <w:autoSpaceDN/>
        <w:adjustRightInd/>
        <w:spacing w:line="360" w:lineRule="auto"/>
        <w:ind w:left="567"/>
        <w:textAlignment w:val="auto"/>
        <w:rPr>
          <w:rFonts w:ascii="Verdana" w:hAnsi="Verdana"/>
          <w:strike/>
          <w:color w:val="00B050"/>
          <w:lang w:eastAsia="ar-SA"/>
        </w:rPr>
      </w:pPr>
    </w:p>
    <w:p w:rsidR="00505189" w:rsidRPr="00370E0E" w:rsidRDefault="00505189" w:rsidP="003F557E">
      <w:pPr>
        <w:pStyle w:val="T6"/>
        <w:numPr>
          <w:ilvl w:val="8"/>
          <w:numId w:val="50"/>
        </w:numPr>
        <w:rPr>
          <w:b/>
          <w:i w:val="0"/>
          <w:sz w:val="20"/>
        </w:rPr>
      </w:pPr>
      <w:bookmarkStart w:id="159" w:name="_Toc312926607"/>
      <w:bookmarkStart w:id="160" w:name="_Toc318446866"/>
      <w:bookmarkStart w:id="161" w:name="_Toc318447042"/>
      <w:bookmarkStart w:id="162" w:name="_Toc318734880"/>
      <w:bookmarkStart w:id="163" w:name="_Toc382820375"/>
      <w:bookmarkStart w:id="164" w:name="_Toc444501657"/>
      <w:bookmarkStart w:id="165" w:name="_Toc312926608"/>
      <w:bookmarkStart w:id="166" w:name="_Toc318446867"/>
      <w:bookmarkStart w:id="167" w:name="_Toc318447043"/>
      <w:bookmarkStart w:id="168" w:name="_Toc318734881"/>
      <w:bookmarkStart w:id="169" w:name="_Toc382820376"/>
      <w:bookmarkStart w:id="170" w:name="_Toc444501658"/>
      <w:r w:rsidRPr="00370E0E">
        <w:rPr>
          <w:b/>
          <w:i w:val="0"/>
          <w:sz w:val="20"/>
        </w:rPr>
        <w:t>Budowa sieci i urządzeń teletechnicznych</w:t>
      </w:r>
      <w:bookmarkEnd w:id="159"/>
      <w:bookmarkEnd w:id="160"/>
      <w:bookmarkEnd w:id="161"/>
      <w:bookmarkEnd w:id="162"/>
      <w:bookmarkEnd w:id="163"/>
      <w:bookmarkEnd w:id="164"/>
    </w:p>
    <w:p w:rsidR="00505189" w:rsidRPr="00CA2FB3" w:rsidRDefault="00505189" w:rsidP="00505189">
      <w:pPr>
        <w:spacing w:line="360" w:lineRule="auto"/>
        <w:rPr>
          <w:rFonts w:ascii="Verdana" w:hAnsi="Verdana" w:cs="Arial"/>
          <w:color w:val="000000" w:themeColor="text1"/>
        </w:rPr>
      </w:pPr>
      <w:r w:rsidRPr="00CA2FB3">
        <w:rPr>
          <w:rFonts w:ascii="Verdana" w:hAnsi="Verdana" w:cs="Arial"/>
          <w:color w:val="000000" w:themeColor="text1"/>
        </w:rPr>
        <w:t xml:space="preserve">Należy zaplanować kanały technologiczne. </w:t>
      </w:r>
    </w:p>
    <w:p w:rsidR="00505189" w:rsidRPr="00CA2FB3" w:rsidRDefault="00505189" w:rsidP="00505189">
      <w:pPr>
        <w:spacing w:line="360" w:lineRule="auto"/>
        <w:rPr>
          <w:rFonts w:ascii="Verdana" w:hAnsi="Verdana" w:cs="Arial"/>
          <w:color w:val="000000" w:themeColor="text1"/>
        </w:rPr>
      </w:pPr>
      <w:r w:rsidRPr="00CA2FB3">
        <w:rPr>
          <w:rFonts w:ascii="Verdana" w:hAnsi="Verdana" w:cs="Arial"/>
          <w:color w:val="000000" w:themeColor="text1"/>
        </w:rPr>
        <w:t xml:space="preserve">Zaprojektowanie oraz wykonanie kanałów technologicznych stanowiących ciąg osłonowych elementów obudowy, studni kablowych oraz innych obiektów lub urządzeń służących umieszczaniu lub eksploatacji urządzeń infrastruktury technicznej dla całego odcinka drogi krajowej. Przekrój kanalizacji zgodnie z obowiązującymi warunkami technicznymi. Z uwagi na długość odcinka na kanalizację technologiczną rozpocząć i zakończyć studzienką. </w:t>
      </w:r>
    </w:p>
    <w:p w:rsidR="00505189" w:rsidRPr="00370E0E" w:rsidRDefault="00505189" w:rsidP="003F557E">
      <w:pPr>
        <w:pStyle w:val="T6"/>
        <w:numPr>
          <w:ilvl w:val="8"/>
          <w:numId w:val="50"/>
        </w:numPr>
        <w:rPr>
          <w:b/>
          <w:i w:val="0"/>
          <w:sz w:val="20"/>
        </w:rPr>
      </w:pPr>
      <w:r w:rsidRPr="00370E0E">
        <w:rPr>
          <w:b/>
          <w:i w:val="0"/>
          <w:sz w:val="20"/>
        </w:rPr>
        <w:t>Budowa sieci i urządzeń elektroenergetycznych</w:t>
      </w:r>
    </w:p>
    <w:p w:rsidR="00505189" w:rsidRPr="000307AD" w:rsidRDefault="00505189" w:rsidP="00505189">
      <w:pPr>
        <w:pStyle w:val="S1"/>
      </w:pPr>
      <w:r w:rsidRPr="000307AD">
        <w:t xml:space="preserve">Zakres obejmuje zasilanie elektryczne do: </w:t>
      </w:r>
    </w:p>
    <w:p w:rsidR="00505189" w:rsidRPr="000307AD" w:rsidRDefault="00505189" w:rsidP="003F557E">
      <w:pPr>
        <w:pStyle w:val="Akapitzlist"/>
        <w:numPr>
          <w:ilvl w:val="0"/>
          <w:numId w:val="33"/>
        </w:numPr>
        <w:tabs>
          <w:tab w:val="left" w:pos="851"/>
        </w:tabs>
        <w:suppressAutoHyphens/>
        <w:overflowPunct/>
        <w:autoSpaceDE/>
        <w:autoSpaceDN/>
        <w:adjustRightInd/>
        <w:spacing w:line="360" w:lineRule="auto"/>
        <w:ind w:left="851" w:hanging="284"/>
        <w:textAlignment w:val="auto"/>
        <w:rPr>
          <w:rFonts w:ascii="Verdana" w:hAnsi="Verdana" w:cs="Arial"/>
        </w:rPr>
      </w:pPr>
      <w:r w:rsidRPr="000307AD">
        <w:rPr>
          <w:rFonts w:ascii="Verdana" w:hAnsi="Verdana" w:cs="Arial"/>
        </w:rPr>
        <w:t xml:space="preserve">urządzeń oświetlenia </w:t>
      </w:r>
      <w:r>
        <w:rPr>
          <w:rFonts w:ascii="Verdana" w:hAnsi="Verdana" w:cs="Arial"/>
        </w:rPr>
        <w:t>skrzyżowania, chodników w tym dojść do zatok autobusowych</w:t>
      </w:r>
      <w:r w:rsidRPr="000307AD">
        <w:rPr>
          <w:rFonts w:ascii="Verdana" w:hAnsi="Verdana" w:cs="Arial"/>
        </w:rPr>
        <w:t>;</w:t>
      </w:r>
    </w:p>
    <w:p w:rsidR="00505189" w:rsidRPr="004438D4" w:rsidRDefault="00505189" w:rsidP="003F557E">
      <w:pPr>
        <w:numPr>
          <w:ilvl w:val="0"/>
          <w:numId w:val="33"/>
        </w:numPr>
        <w:tabs>
          <w:tab w:val="left" w:pos="851"/>
        </w:tabs>
        <w:suppressAutoHyphens/>
        <w:overflowPunct/>
        <w:autoSpaceDE/>
        <w:autoSpaceDN/>
        <w:adjustRightInd/>
        <w:spacing w:line="360" w:lineRule="auto"/>
        <w:ind w:left="851" w:hanging="284"/>
        <w:textAlignment w:val="auto"/>
        <w:rPr>
          <w:rFonts w:ascii="Verdana" w:hAnsi="Verdana" w:cs="Arial"/>
        </w:rPr>
      </w:pPr>
      <w:r w:rsidRPr="000307AD">
        <w:rPr>
          <w:rFonts w:ascii="Verdana" w:hAnsi="Verdana" w:cs="Arial"/>
        </w:rPr>
        <w:t>urządzeń zarządzania drogą i potrzeb BRD oraz innych urządzeń infrastruktury drogowej;</w:t>
      </w:r>
    </w:p>
    <w:p w:rsidR="00505189" w:rsidRPr="000307AD" w:rsidRDefault="00505189" w:rsidP="00505189">
      <w:pPr>
        <w:pStyle w:val="S1"/>
        <w:rPr>
          <w:rFonts w:cs="Arial"/>
          <w:lang w:eastAsia="ar-SA"/>
        </w:rPr>
      </w:pPr>
      <w:r w:rsidRPr="000307AD">
        <w:rPr>
          <w:lang w:eastAsia="ar-SA"/>
        </w:rPr>
        <w:t xml:space="preserve">Należy </w:t>
      </w:r>
      <w:r>
        <w:rPr>
          <w:lang w:eastAsia="ar-SA"/>
        </w:rPr>
        <w:t xml:space="preserve">uzyskać warunki przyłączenia do istniejącej sieci energetycznej oraz wykonać przyłącza do zasilenia urządzeń oświetlenia drogi oraz urządzeń BRD. Należy w sposób odrębny </w:t>
      </w:r>
      <w:proofErr w:type="spellStart"/>
      <w:r>
        <w:rPr>
          <w:lang w:eastAsia="ar-SA"/>
        </w:rPr>
        <w:t>olicznikować</w:t>
      </w:r>
      <w:proofErr w:type="spellEnd"/>
      <w:r>
        <w:rPr>
          <w:lang w:eastAsia="ar-SA"/>
        </w:rPr>
        <w:t xml:space="preserve"> każdy z obwodów – oświetlenie odrębnie od urządzeń BRD.</w:t>
      </w:r>
    </w:p>
    <w:p w:rsidR="00416DF7" w:rsidRPr="00370E0E" w:rsidRDefault="00416DF7" w:rsidP="003F557E">
      <w:pPr>
        <w:pStyle w:val="T4"/>
        <w:numPr>
          <w:ilvl w:val="3"/>
          <w:numId w:val="50"/>
        </w:numPr>
        <w:rPr>
          <w:b/>
          <w:sz w:val="20"/>
          <w:szCs w:val="20"/>
        </w:rPr>
      </w:pPr>
      <w:bookmarkStart w:id="171" w:name="_Toc312926620"/>
      <w:bookmarkStart w:id="172" w:name="_Toc318446879"/>
      <w:bookmarkStart w:id="173" w:name="_Toc318734893"/>
      <w:bookmarkStart w:id="174" w:name="_Toc382820388"/>
      <w:bookmarkStart w:id="175" w:name="_Toc444501670"/>
      <w:bookmarkEnd w:id="165"/>
      <w:bookmarkEnd w:id="166"/>
      <w:bookmarkEnd w:id="167"/>
      <w:bookmarkEnd w:id="168"/>
      <w:bookmarkEnd w:id="169"/>
      <w:bookmarkEnd w:id="170"/>
      <w:r w:rsidRPr="00370E0E">
        <w:rPr>
          <w:b/>
          <w:sz w:val="20"/>
          <w:szCs w:val="20"/>
        </w:rPr>
        <w:t>Konstrukcje nawierzchni</w:t>
      </w:r>
      <w:bookmarkEnd w:id="171"/>
      <w:bookmarkEnd w:id="172"/>
      <w:bookmarkEnd w:id="173"/>
      <w:bookmarkEnd w:id="174"/>
      <w:bookmarkEnd w:id="175"/>
      <w:r w:rsidRPr="00370E0E">
        <w:rPr>
          <w:b/>
          <w:sz w:val="20"/>
          <w:szCs w:val="20"/>
        </w:rPr>
        <w:t xml:space="preserve"> </w:t>
      </w:r>
    </w:p>
    <w:p w:rsidR="00416DF7" w:rsidRDefault="00416DF7" w:rsidP="00B90574">
      <w:pPr>
        <w:pStyle w:val="S1"/>
      </w:pPr>
      <w:r>
        <w:t xml:space="preserve">Konstrukcja nawierzchni musi zostać zaprojektowana na okresy eksploatacji przewidziane w </w:t>
      </w:r>
      <w:r w:rsidRPr="0038043B">
        <w:t>Rozporządzenie Ministra Transportu i Gospodarki Morskiej z dnia 2 marca 1999 r. w</w:t>
      </w:r>
      <w:r>
        <w:t> </w:t>
      </w:r>
      <w:r w:rsidRPr="0038043B">
        <w:t xml:space="preserve">sprawie warunków technicznych, jakim powinny odpowiadać drogi publiczne i ich usytuowanie (Dz. U. Nr 43, poz. 430, z </w:t>
      </w:r>
      <w:proofErr w:type="spellStart"/>
      <w:r w:rsidRPr="0038043B">
        <w:t>późn</w:t>
      </w:r>
      <w:proofErr w:type="spellEnd"/>
      <w:r w:rsidRPr="0038043B">
        <w:t xml:space="preserve"> zm.)</w:t>
      </w:r>
      <w:r>
        <w:t>.</w:t>
      </w:r>
    </w:p>
    <w:p w:rsidR="00416DF7" w:rsidRDefault="00416DF7" w:rsidP="00416DF7">
      <w:pPr>
        <w:spacing w:line="360" w:lineRule="auto"/>
        <w:rPr>
          <w:rFonts w:ascii="Verdana" w:hAnsi="Verdana" w:cs="Arial"/>
        </w:rPr>
      </w:pPr>
      <w:r>
        <w:rPr>
          <w:rFonts w:ascii="Verdana" w:hAnsi="Verdana" w:cs="Arial"/>
        </w:rPr>
        <w:t>Projekt konstrukcji nawierzchni należy wykonać na podstawie analiz ruchu uzgodnionych z Zamawiającym.</w:t>
      </w:r>
    </w:p>
    <w:p w:rsidR="00416DF7" w:rsidRDefault="00416DF7" w:rsidP="00416DF7">
      <w:pPr>
        <w:spacing w:line="360" w:lineRule="auto"/>
        <w:rPr>
          <w:rFonts w:ascii="Verdana" w:hAnsi="Verdana" w:cs="Arial"/>
        </w:rPr>
      </w:pPr>
      <w:r>
        <w:rPr>
          <w:rFonts w:ascii="Verdana" w:hAnsi="Verdana" w:cs="Arial"/>
        </w:rPr>
        <w:t>Konstrukcje nawierzchni należy zaprojektować zgodnie z zapisami prze</w:t>
      </w:r>
      <w:r w:rsidR="0094338A">
        <w:rPr>
          <w:rFonts w:ascii="Verdana" w:hAnsi="Verdana" w:cs="Arial"/>
        </w:rPr>
        <w:t>d</w:t>
      </w:r>
      <w:r>
        <w:rPr>
          <w:rFonts w:ascii="Verdana" w:hAnsi="Verdana" w:cs="Arial"/>
        </w:rPr>
        <w:t>stawionymi w Katalogach typowych konstrukcji nawierzchni.</w:t>
      </w:r>
    </w:p>
    <w:p w:rsidR="00416DF7" w:rsidRPr="000307AD" w:rsidRDefault="00416DF7" w:rsidP="00416DF7">
      <w:pPr>
        <w:spacing w:line="360" w:lineRule="auto"/>
        <w:rPr>
          <w:rFonts w:ascii="Verdana" w:hAnsi="Verdana" w:cs="Arial"/>
        </w:rPr>
      </w:pPr>
      <w:r w:rsidRPr="000307AD">
        <w:rPr>
          <w:rFonts w:ascii="Verdana" w:hAnsi="Verdana" w:cs="Arial"/>
        </w:rPr>
        <w:t xml:space="preserve">Dopuszcza się modyfikację rozwiązania konstrukcji nawierzchni w przypadku polepszenia: </w:t>
      </w:r>
    </w:p>
    <w:p w:rsidR="00416DF7" w:rsidRPr="000307AD" w:rsidRDefault="00416DF7" w:rsidP="003F557E">
      <w:pPr>
        <w:pStyle w:val="Akapitzlist"/>
        <w:numPr>
          <w:ilvl w:val="0"/>
          <w:numId w:val="34"/>
        </w:numPr>
        <w:suppressAutoHyphens/>
        <w:overflowPunct/>
        <w:autoSpaceDE/>
        <w:autoSpaceDN/>
        <w:adjustRightInd/>
        <w:spacing w:line="360" w:lineRule="auto"/>
        <w:ind w:left="1134" w:hanging="283"/>
        <w:textAlignment w:val="auto"/>
        <w:rPr>
          <w:rFonts w:ascii="Verdana" w:hAnsi="Verdana" w:cs="Arial"/>
        </w:rPr>
      </w:pPr>
      <w:r w:rsidRPr="000307AD">
        <w:rPr>
          <w:rFonts w:ascii="Verdana" w:hAnsi="Verdana" w:cs="Arial"/>
        </w:rPr>
        <w:t>parametrów użytkowych;</w:t>
      </w:r>
    </w:p>
    <w:p w:rsidR="00416DF7" w:rsidRPr="000307AD" w:rsidRDefault="00416DF7" w:rsidP="003F557E">
      <w:pPr>
        <w:pStyle w:val="Akapitzlist"/>
        <w:numPr>
          <w:ilvl w:val="0"/>
          <w:numId w:val="34"/>
        </w:numPr>
        <w:suppressAutoHyphens/>
        <w:overflowPunct/>
        <w:autoSpaceDE/>
        <w:autoSpaceDN/>
        <w:adjustRightInd/>
        <w:spacing w:line="360" w:lineRule="auto"/>
        <w:ind w:left="1134" w:hanging="283"/>
        <w:textAlignment w:val="auto"/>
        <w:rPr>
          <w:rFonts w:ascii="Verdana" w:hAnsi="Verdana" w:cs="Arial"/>
        </w:rPr>
      </w:pPr>
      <w:r w:rsidRPr="000307AD">
        <w:rPr>
          <w:rFonts w:ascii="Verdana" w:hAnsi="Verdana" w:cs="Arial"/>
        </w:rPr>
        <w:t>trwałości nawierzchni;</w:t>
      </w:r>
    </w:p>
    <w:p w:rsidR="00416DF7" w:rsidRPr="000307AD" w:rsidRDefault="00416DF7" w:rsidP="003F557E">
      <w:pPr>
        <w:pStyle w:val="Akapitzlist"/>
        <w:numPr>
          <w:ilvl w:val="0"/>
          <w:numId w:val="34"/>
        </w:numPr>
        <w:suppressAutoHyphens/>
        <w:overflowPunct/>
        <w:autoSpaceDE/>
        <w:autoSpaceDN/>
        <w:adjustRightInd/>
        <w:spacing w:line="360" w:lineRule="auto"/>
        <w:ind w:left="1134" w:hanging="283"/>
        <w:textAlignment w:val="auto"/>
        <w:rPr>
          <w:rFonts w:ascii="Verdana" w:hAnsi="Verdana" w:cs="Arial"/>
        </w:rPr>
      </w:pPr>
      <w:r w:rsidRPr="000307AD">
        <w:rPr>
          <w:rFonts w:ascii="Verdana" w:hAnsi="Verdana" w:cs="Arial"/>
        </w:rPr>
        <w:t xml:space="preserve">bezpieczeństwa ruchu drogowego. </w:t>
      </w:r>
    </w:p>
    <w:p w:rsidR="00505189" w:rsidRPr="000307AD" w:rsidRDefault="00416DF7" w:rsidP="00505189">
      <w:pPr>
        <w:pStyle w:val="S1"/>
      </w:pPr>
      <w:r w:rsidRPr="000307AD">
        <w:t xml:space="preserve">Modyfikacja wymaga uzgodnienia z Zamawiającym i powinna spełniać minimalne parametry określone </w:t>
      </w:r>
      <w:r>
        <w:t xml:space="preserve">w rozwiązaniach </w:t>
      </w:r>
      <w:r w:rsidRPr="003E637D">
        <w:t>typowych</w:t>
      </w:r>
      <w:r>
        <w:t xml:space="preserve"> konstrukcji</w:t>
      </w:r>
      <w:r w:rsidRPr="000307AD">
        <w:t xml:space="preserve">. </w:t>
      </w:r>
      <w:r w:rsidR="00505189">
        <w:t>Ewentualna zmiana nie może wpływać na</w:t>
      </w:r>
      <w:r w:rsidR="00D92A8D">
        <w:t xml:space="preserve"> zaakceptowaną</w:t>
      </w:r>
      <w:r w:rsidR="00505189">
        <w:t xml:space="preserve"> cenę kontraktową.</w:t>
      </w:r>
    </w:p>
    <w:p w:rsidR="00416DF7" w:rsidRDefault="00416DF7" w:rsidP="00B90574">
      <w:pPr>
        <w:pStyle w:val="S1"/>
      </w:pPr>
      <w:r w:rsidRPr="000307AD">
        <w:t xml:space="preserve">Odcinki przejściowe wynikające z różnych grubości konstrukcji jezdni Wykonawca powinien ustalić na etapie opracowania Projektu Budowlanego i uzgodnić ich lokalizację z Zamawiającym. </w:t>
      </w:r>
    </w:p>
    <w:p w:rsidR="00416DF7" w:rsidRPr="00B90574" w:rsidRDefault="00416DF7" w:rsidP="00B90574">
      <w:pPr>
        <w:pStyle w:val="S1"/>
      </w:pPr>
      <w:r>
        <w:t xml:space="preserve">Zamawiający dopuszcza indywidualne projektowanie konstrukcji nawierzchni metodami mechanistycznymi i mechanistyczno-empirycznymi z zastosowaniem innowacyjnych rozwiązań, pod warunkiem wykazania, że trwałość zmęczeniowa nawierzchni nie będzie mniejsza niż przy zastosowaniu rozwiązań typowych konstrukcji. </w:t>
      </w:r>
    </w:p>
    <w:p w:rsidR="00416DF7" w:rsidRPr="00B90574" w:rsidRDefault="00416DF7" w:rsidP="00B90574">
      <w:pPr>
        <w:pStyle w:val="S1"/>
      </w:pPr>
      <w:r w:rsidRPr="00842ADE">
        <w:t xml:space="preserve">Projektowanie należy wykonać przy założeniu najmniej korzystnych warunków oraz uwzględnić wszelkie ryzyka. W projekcie konstrukcji nawierzchni należy przewidzieć udział w ruchu pojazdów nienormatywnych stanowiących nie mniej niż </w:t>
      </w:r>
      <w:r w:rsidR="001721E8" w:rsidRPr="00D92A8D">
        <w:rPr>
          <w:color w:val="000000" w:themeColor="text1"/>
        </w:rPr>
        <w:t>3</w:t>
      </w:r>
      <w:r w:rsidRPr="00D92A8D">
        <w:rPr>
          <w:color w:val="000000" w:themeColor="text1"/>
        </w:rPr>
        <w:t xml:space="preserve">,00% </w:t>
      </w:r>
      <w:r w:rsidRPr="00842ADE">
        <w:t>wszystkich pojazdów.</w:t>
      </w:r>
    </w:p>
    <w:p w:rsidR="00416DF7" w:rsidRPr="000307AD" w:rsidRDefault="00416DF7" w:rsidP="00B90574">
      <w:pPr>
        <w:pStyle w:val="S1"/>
      </w:pPr>
      <w:r>
        <w:t xml:space="preserve">W </w:t>
      </w:r>
      <w:r w:rsidRPr="000307AD">
        <w:t xml:space="preserve">Zasadniczym </w:t>
      </w:r>
      <w:r>
        <w:t>Przedmiarze</w:t>
      </w:r>
      <w:r w:rsidRPr="000307AD">
        <w:t xml:space="preserve"> Robót Stałych</w:t>
      </w:r>
      <w:r>
        <w:t xml:space="preserve"> n</w:t>
      </w:r>
      <w:r w:rsidRPr="000307AD">
        <w:t xml:space="preserve">ależy </w:t>
      </w:r>
      <w:r>
        <w:t>wykonać odrębną wycenę kosztów budowy przyjętych konstrukcji nawierzchni (z wydzieleniem wyceny konstrukcji jezdni głównej).</w:t>
      </w:r>
    </w:p>
    <w:p w:rsidR="00416DF7" w:rsidRPr="00370E0E" w:rsidRDefault="00416DF7" w:rsidP="003F557E">
      <w:pPr>
        <w:pStyle w:val="T6"/>
        <w:numPr>
          <w:ilvl w:val="5"/>
          <w:numId w:val="50"/>
        </w:numPr>
        <w:rPr>
          <w:b/>
          <w:i w:val="0"/>
          <w:sz w:val="20"/>
        </w:rPr>
      </w:pPr>
      <w:bookmarkStart w:id="176" w:name="_Toc312926621"/>
      <w:bookmarkStart w:id="177" w:name="_Toc318446880"/>
      <w:bookmarkStart w:id="178" w:name="_Toc318734894"/>
      <w:bookmarkStart w:id="179" w:name="_Toc382820389"/>
      <w:bookmarkStart w:id="180" w:name="_Toc444501671"/>
      <w:bookmarkStart w:id="181" w:name="_Ref444511915"/>
      <w:r w:rsidRPr="00370E0E">
        <w:rPr>
          <w:b/>
          <w:i w:val="0"/>
          <w:sz w:val="20"/>
        </w:rPr>
        <w:t>Konstrukcje podatne</w:t>
      </w:r>
      <w:bookmarkEnd w:id="176"/>
      <w:bookmarkEnd w:id="177"/>
      <w:bookmarkEnd w:id="178"/>
      <w:bookmarkEnd w:id="179"/>
      <w:bookmarkEnd w:id="180"/>
      <w:bookmarkEnd w:id="181"/>
    </w:p>
    <w:p w:rsidR="00416DF7" w:rsidRPr="000307AD" w:rsidRDefault="00416DF7" w:rsidP="00B90574">
      <w:pPr>
        <w:pStyle w:val="S1"/>
      </w:pPr>
      <w:r>
        <w:t>K</w:t>
      </w:r>
      <w:r w:rsidRPr="000307AD">
        <w:t>onstrukcj</w:t>
      </w:r>
      <w:r>
        <w:t>ę</w:t>
      </w:r>
      <w:r w:rsidRPr="000307AD">
        <w:t xml:space="preserve"> nawierzchni</w:t>
      </w:r>
      <w:r>
        <w:t xml:space="preserve"> podatnych i półsztywnych</w:t>
      </w:r>
      <w:r w:rsidRPr="000307AD">
        <w:t xml:space="preserve"> nowych dróg</w:t>
      </w:r>
      <w:r>
        <w:t xml:space="preserve"> należy zaprojektować</w:t>
      </w:r>
      <w:r w:rsidRPr="000307AD">
        <w:t xml:space="preserve"> zgodnie z Katalogiem </w:t>
      </w:r>
      <w:r>
        <w:t>T</w:t>
      </w:r>
      <w:r w:rsidRPr="000307AD">
        <w:t xml:space="preserve">ypowych </w:t>
      </w:r>
      <w:r>
        <w:t>Konstrukcji N</w:t>
      </w:r>
      <w:r w:rsidRPr="000307AD">
        <w:t xml:space="preserve">awierzchni </w:t>
      </w:r>
      <w:r w:rsidRPr="0066108C">
        <w:t>Podatnych i Pół</w:t>
      </w:r>
      <w:r>
        <w:t>sztywnych (Zarządzenie nr 31 GD</w:t>
      </w:r>
      <w:r w:rsidRPr="0066108C">
        <w:t>DKiA z dnia 16.06.2014).</w:t>
      </w:r>
    </w:p>
    <w:p w:rsidR="00416DF7" w:rsidRPr="00370E0E" w:rsidRDefault="002E1F97" w:rsidP="003F557E">
      <w:pPr>
        <w:pStyle w:val="T4"/>
        <w:numPr>
          <w:ilvl w:val="3"/>
          <w:numId w:val="50"/>
        </w:numPr>
        <w:rPr>
          <w:b/>
          <w:color w:val="000000" w:themeColor="text1"/>
          <w:sz w:val="20"/>
          <w:szCs w:val="20"/>
        </w:rPr>
      </w:pPr>
      <w:bookmarkStart w:id="182" w:name="_Toc312926654"/>
      <w:bookmarkStart w:id="183" w:name="_Toc318446913"/>
      <w:bookmarkStart w:id="184" w:name="_Toc318734927"/>
      <w:bookmarkStart w:id="185" w:name="_Toc382820392"/>
      <w:bookmarkStart w:id="186" w:name="_Toc444501674"/>
      <w:r w:rsidRPr="00370E0E">
        <w:rPr>
          <w:b/>
          <w:color w:val="000000" w:themeColor="text1"/>
          <w:sz w:val="20"/>
          <w:szCs w:val="20"/>
        </w:rPr>
        <w:t>Droga</w:t>
      </w:r>
      <w:r w:rsidR="00416DF7" w:rsidRPr="00370E0E">
        <w:rPr>
          <w:b/>
          <w:color w:val="000000" w:themeColor="text1"/>
          <w:sz w:val="20"/>
          <w:szCs w:val="20"/>
        </w:rPr>
        <w:t xml:space="preserve"> </w:t>
      </w:r>
      <w:r w:rsidR="00F24830" w:rsidRPr="00370E0E">
        <w:rPr>
          <w:b/>
          <w:color w:val="000000" w:themeColor="text1"/>
          <w:sz w:val="20"/>
          <w:szCs w:val="20"/>
        </w:rPr>
        <w:t xml:space="preserve">powiatowa </w:t>
      </w:r>
      <w:r w:rsidR="00F968B4" w:rsidRPr="00370E0E">
        <w:rPr>
          <w:b/>
          <w:color w:val="000000" w:themeColor="text1"/>
          <w:sz w:val="20"/>
          <w:szCs w:val="20"/>
        </w:rPr>
        <w:t>2814 W</w:t>
      </w:r>
      <w:r w:rsidR="00F24830" w:rsidRPr="00370E0E">
        <w:rPr>
          <w:b/>
          <w:color w:val="000000" w:themeColor="text1"/>
          <w:sz w:val="20"/>
          <w:szCs w:val="20"/>
        </w:rPr>
        <w:t xml:space="preserve"> </w:t>
      </w:r>
      <w:bookmarkEnd w:id="182"/>
      <w:bookmarkEnd w:id="183"/>
      <w:bookmarkEnd w:id="184"/>
      <w:bookmarkEnd w:id="185"/>
      <w:bookmarkEnd w:id="186"/>
    </w:p>
    <w:p w:rsidR="00416DF7" w:rsidRPr="00370E0E" w:rsidRDefault="00416DF7" w:rsidP="003F557E">
      <w:pPr>
        <w:pStyle w:val="T6"/>
        <w:numPr>
          <w:ilvl w:val="5"/>
          <w:numId w:val="50"/>
        </w:numPr>
        <w:rPr>
          <w:b/>
          <w:i w:val="0"/>
          <w:color w:val="000000" w:themeColor="text1"/>
          <w:sz w:val="20"/>
        </w:rPr>
      </w:pPr>
      <w:r w:rsidRPr="00370E0E">
        <w:rPr>
          <w:b/>
          <w:i w:val="0"/>
          <w:color w:val="000000" w:themeColor="text1"/>
          <w:sz w:val="20"/>
        </w:rPr>
        <w:t xml:space="preserve">Konstrukcja nawierzchni </w:t>
      </w:r>
    </w:p>
    <w:p w:rsidR="00416DF7" w:rsidRPr="00505189" w:rsidRDefault="00416DF7" w:rsidP="00416DF7">
      <w:pPr>
        <w:spacing w:line="360" w:lineRule="auto"/>
        <w:rPr>
          <w:rFonts w:ascii="Verdana" w:hAnsi="Verdana" w:cs="Arial"/>
          <w:color w:val="000000" w:themeColor="text1"/>
        </w:rPr>
      </w:pPr>
      <w:r w:rsidRPr="00505189">
        <w:rPr>
          <w:rFonts w:ascii="Verdana" w:hAnsi="Verdana" w:cs="Arial"/>
          <w:color w:val="000000" w:themeColor="text1"/>
        </w:rPr>
        <w:t xml:space="preserve">Należy zaprojektować i wykonać konstrukcję nawierzchni zgodnie z punktem </w:t>
      </w:r>
      <w:r w:rsidR="00964F82" w:rsidRPr="00505189">
        <w:rPr>
          <w:rFonts w:ascii="Verdana" w:hAnsi="Verdana" w:cs="Arial"/>
          <w:color w:val="000000" w:themeColor="text1"/>
        </w:rPr>
        <w:fldChar w:fldCharType="begin"/>
      </w:r>
      <w:r w:rsidR="00B90574" w:rsidRPr="00505189">
        <w:rPr>
          <w:rFonts w:ascii="Verdana" w:hAnsi="Verdana" w:cs="Arial"/>
          <w:color w:val="000000" w:themeColor="text1"/>
        </w:rPr>
        <w:instrText xml:space="preserve"> REF _Ref444511904 \r \h </w:instrText>
      </w:r>
      <w:r w:rsidR="00964F82" w:rsidRPr="00505189">
        <w:rPr>
          <w:rFonts w:ascii="Verdana" w:hAnsi="Verdana" w:cs="Arial"/>
          <w:color w:val="000000" w:themeColor="text1"/>
        </w:rPr>
      </w:r>
      <w:r w:rsidR="00964F82" w:rsidRPr="00505189">
        <w:rPr>
          <w:rFonts w:ascii="Verdana" w:hAnsi="Verdana" w:cs="Arial"/>
          <w:color w:val="000000" w:themeColor="text1"/>
        </w:rPr>
        <w:fldChar w:fldCharType="separate"/>
      </w:r>
      <w:r w:rsidR="000343AA" w:rsidRPr="00505189">
        <w:rPr>
          <w:rFonts w:ascii="Verdana" w:hAnsi="Verdana" w:cs="Arial"/>
          <w:color w:val="000000" w:themeColor="text1"/>
        </w:rPr>
        <w:t>1.1.4.2</w:t>
      </w:r>
      <w:r w:rsidR="00964F82" w:rsidRPr="00505189">
        <w:rPr>
          <w:rFonts w:ascii="Verdana" w:hAnsi="Verdana" w:cs="Arial"/>
          <w:color w:val="000000" w:themeColor="text1"/>
        </w:rPr>
        <w:fldChar w:fldCharType="end"/>
      </w:r>
      <w:r w:rsidR="00B90574" w:rsidRPr="00505189">
        <w:rPr>
          <w:rFonts w:ascii="Verdana" w:hAnsi="Verdana" w:cs="Arial"/>
          <w:color w:val="000000" w:themeColor="text1"/>
        </w:rPr>
        <w:t xml:space="preserve"> oraz </w:t>
      </w:r>
      <w:r w:rsidR="00964F82" w:rsidRPr="00505189">
        <w:rPr>
          <w:rFonts w:ascii="Verdana" w:hAnsi="Verdana" w:cs="Arial"/>
          <w:color w:val="000000" w:themeColor="text1"/>
        </w:rPr>
        <w:fldChar w:fldCharType="begin"/>
      </w:r>
      <w:r w:rsidR="00B90574" w:rsidRPr="00505189">
        <w:rPr>
          <w:rFonts w:ascii="Verdana" w:hAnsi="Verdana" w:cs="Arial"/>
          <w:color w:val="000000" w:themeColor="text1"/>
        </w:rPr>
        <w:instrText xml:space="preserve"> REF _Ref444511915 \r \h </w:instrText>
      </w:r>
      <w:r w:rsidR="00964F82" w:rsidRPr="00505189">
        <w:rPr>
          <w:rFonts w:ascii="Verdana" w:hAnsi="Verdana" w:cs="Arial"/>
          <w:color w:val="000000" w:themeColor="text1"/>
        </w:rPr>
      </w:r>
      <w:r w:rsidR="00964F82" w:rsidRPr="00505189">
        <w:rPr>
          <w:rFonts w:ascii="Verdana" w:hAnsi="Verdana" w:cs="Arial"/>
          <w:color w:val="000000" w:themeColor="text1"/>
        </w:rPr>
        <w:fldChar w:fldCharType="separate"/>
      </w:r>
      <w:r w:rsidR="000343AA" w:rsidRPr="00505189">
        <w:rPr>
          <w:rFonts w:ascii="Verdana" w:hAnsi="Verdana" w:cs="Arial"/>
          <w:color w:val="000000" w:themeColor="text1"/>
        </w:rPr>
        <w:t>1.2.1.2.1.1</w:t>
      </w:r>
      <w:r w:rsidR="00964F82" w:rsidRPr="00505189">
        <w:rPr>
          <w:rFonts w:ascii="Verdana" w:hAnsi="Verdana" w:cs="Arial"/>
          <w:color w:val="000000" w:themeColor="text1"/>
        </w:rPr>
        <w:fldChar w:fldCharType="end"/>
      </w:r>
      <w:r w:rsidRPr="00505189">
        <w:rPr>
          <w:rFonts w:ascii="Verdana" w:hAnsi="Verdana" w:cs="Arial"/>
          <w:color w:val="000000" w:themeColor="text1"/>
        </w:rPr>
        <w:t xml:space="preserve"> PFU oraz uzgodnić z właściwym zarządcą drogi. </w:t>
      </w:r>
    </w:p>
    <w:p w:rsidR="00416DF7" w:rsidRPr="00370E0E" w:rsidRDefault="00416DF7" w:rsidP="003F557E">
      <w:pPr>
        <w:pStyle w:val="T6"/>
        <w:numPr>
          <w:ilvl w:val="5"/>
          <w:numId w:val="50"/>
        </w:numPr>
        <w:rPr>
          <w:b/>
          <w:i w:val="0"/>
          <w:color w:val="000000" w:themeColor="text1"/>
          <w:sz w:val="20"/>
        </w:rPr>
      </w:pPr>
      <w:r w:rsidRPr="00370E0E">
        <w:rPr>
          <w:b/>
          <w:i w:val="0"/>
          <w:color w:val="000000" w:themeColor="text1"/>
          <w:sz w:val="20"/>
        </w:rPr>
        <w:t>Odwodnienie</w:t>
      </w:r>
    </w:p>
    <w:p w:rsidR="00416DF7" w:rsidRPr="00505189" w:rsidRDefault="001721E8" w:rsidP="00B90574">
      <w:pPr>
        <w:pStyle w:val="S1"/>
        <w:rPr>
          <w:b/>
          <w:color w:val="000000" w:themeColor="text1"/>
        </w:rPr>
      </w:pPr>
      <w:r w:rsidRPr="00505189">
        <w:rPr>
          <w:color w:val="000000" w:themeColor="text1"/>
        </w:rPr>
        <w:t>Odwodnienie wlotu</w:t>
      </w:r>
      <w:r w:rsidR="00B90574" w:rsidRPr="00505189">
        <w:rPr>
          <w:color w:val="000000" w:themeColor="text1"/>
        </w:rPr>
        <w:t xml:space="preserve"> dr</w:t>
      </w:r>
      <w:r w:rsidRPr="00505189">
        <w:rPr>
          <w:color w:val="000000" w:themeColor="text1"/>
        </w:rPr>
        <w:t>o</w:t>
      </w:r>
      <w:r w:rsidR="00B90574" w:rsidRPr="00505189">
        <w:rPr>
          <w:color w:val="000000" w:themeColor="text1"/>
        </w:rPr>
        <w:t>g</w:t>
      </w:r>
      <w:r w:rsidRPr="00505189">
        <w:rPr>
          <w:color w:val="000000" w:themeColor="text1"/>
        </w:rPr>
        <w:t>i powiatowej</w:t>
      </w:r>
      <w:r w:rsidR="00B90574" w:rsidRPr="00505189">
        <w:rPr>
          <w:color w:val="000000" w:themeColor="text1"/>
        </w:rPr>
        <w:t xml:space="preserve"> należy wykonać jako kanalizację deszczową. Na dalszym odcinku – odwodnienie powierzchniowe do rowów drogowych, które należy udrożnić</w:t>
      </w:r>
      <w:r w:rsidR="00416DF7" w:rsidRPr="00505189">
        <w:rPr>
          <w:color w:val="000000" w:themeColor="text1"/>
        </w:rPr>
        <w:t>.</w:t>
      </w:r>
    </w:p>
    <w:p w:rsidR="00416DF7" w:rsidRPr="00370E0E" w:rsidRDefault="00416DF7" w:rsidP="003F557E">
      <w:pPr>
        <w:pStyle w:val="T6"/>
        <w:numPr>
          <w:ilvl w:val="5"/>
          <w:numId w:val="50"/>
        </w:numPr>
        <w:rPr>
          <w:b/>
          <w:i w:val="0"/>
          <w:sz w:val="20"/>
        </w:rPr>
      </w:pPr>
      <w:bookmarkStart w:id="187" w:name="_Toc312926655"/>
      <w:bookmarkStart w:id="188" w:name="_Toc318446914"/>
      <w:bookmarkStart w:id="189" w:name="_Toc318734928"/>
      <w:bookmarkStart w:id="190" w:name="_Toc382820393"/>
      <w:bookmarkStart w:id="191" w:name="_Toc444501675"/>
      <w:r w:rsidRPr="00370E0E">
        <w:rPr>
          <w:b/>
          <w:i w:val="0"/>
          <w:sz w:val="20"/>
        </w:rPr>
        <w:t xml:space="preserve"> Zjazdy z dróg</w:t>
      </w:r>
      <w:bookmarkEnd w:id="187"/>
      <w:bookmarkEnd w:id="188"/>
      <w:bookmarkEnd w:id="189"/>
      <w:bookmarkEnd w:id="190"/>
      <w:bookmarkEnd w:id="191"/>
    </w:p>
    <w:p w:rsidR="00505189" w:rsidRPr="00D87098" w:rsidRDefault="00505189" w:rsidP="00505189">
      <w:pPr>
        <w:pStyle w:val="S1"/>
        <w:ind w:left="675" w:firstLine="0"/>
        <w:rPr>
          <w:color w:val="000000" w:themeColor="text1"/>
        </w:rPr>
      </w:pPr>
      <w:bookmarkStart w:id="192" w:name="_Toc312926656"/>
      <w:bookmarkStart w:id="193" w:name="_Toc318446915"/>
      <w:bookmarkStart w:id="194" w:name="_Toc318734929"/>
      <w:bookmarkStart w:id="195" w:name="_Toc382820394"/>
      <w:bookmarkStart w:id="196" w:name="_Toc444501676"/>
      <w:r w:rsidRPr="00D87098">
        <w:rPr>
          <w:color w:val="000000" w:themeColor="text1"/>
        </w:rPr>
        <w:t>W obrębie skrzyżowania skanalizowanego ciągu głównego nie mogą występować żadne zjazdy.</w:t>
      </w:r>
    </w:p>
    <w:p w:rsidR="00416DF7" w:rsidRPr="00370E0E" w:rsidRDefault="00416DF7" w:rsidP="003F557E">
      <w:pPr>
        <w:pStyle w:val="T6"/>
        <w:numPr>
          <w:ilvl w:val="5"/>
          <w:numId w:val="50"/>
        </w:numPr>
        <w:rPr>
          <w:b/>
          <w:i w:val="0"/>
          <w:sz w:val="20"/>
        </w:rPr>
      </w:pPr>
      <w:r w:rsidRPr="00370E0E">
        <w:rPr>
          <w:b/>
          <w:i w:val="0"/>
          <w:sz w:val="20"/>
        </w:rPr>
        <w:t>Zatoki autobusowe</w:t>
      </w:r>
      <w:bookmarkEnd w:id="192"/>
      <w:bookmarkEnd w:id="193"/>
      <w:bookmarkEnd w:id="194"/>
      <w:bookmarkEnd w:id="195"/>
      <w:bookmarkEnd w:id="196"/>
    </w:p>
    <w:p w:rsidR="00416DF7" w:rsidRPr="00505189" w:rsidRDefault="00505189" w:rsidP="00B90574">
      <w:pPr>
        <w:pStyle w:val="S1"/>
        <w:rPr>
          <w:rFonts w:eastAsia="Arial"/>
          <w:bCs/>
          <w:color w:val="000000" w:themeColor="text1"/>
        </w:rPr>
      </w:pPr>
      <w:r w:rsidRPr="00505189">
        <w:rPr>
          <w:color w:val="000000" w:themeColor="text1"/>
        </w:rPr>
        <w:t xml:space="preserve">Nie przewiduje się budowy zatok autobusowych </w:t>
      </w:r>
    </w:p>
    <w:p w:rsidR="00416DF7" w:rsidRPr="00370E0E" w:rsidRDefault="00416DF7" w:rsidP="003F557E">
      <w:pPr>
        <w:pStyle w:val="T4"/>
        <w:numPr>
          <w:ilvl w:val="3"/>
          <w:numId w:val="50"/>
        </w:numPr>
        <w:rPr>
          <w:b/>
          <w:sz w:val="20"/>
          <w:szCs w:val="20"/>
        </w:rPr>
      </w:pPr>
      <w:bookmarkStart w:id="197" w:name="_Toc312926632"/>
      <w:bookmarkStart w:id="198" w:name="_Toc318446891"/>
      <w:bookmarkStart w:id="199" w:name="_Toc318734905"/>
      <w:bookmarkStart w:id="200" w:name="_Toc382820402"/>
      <w:bookmarkStart w:id="201" w:name="_Toc444501684"/>
      <w:r w:rsidRPr="00370E0E">
        <w:rPr>
          <w:b/>
          <w:sz w:val="20"/>
          <w:szCs w:val="20"/>
        </w:rPr>
        <w:t>Budowa oświetlenia i zasilania urządzeń</w:t>
      </w:r>
      <w:bookmarkEnd w:id="197"/>
      <w:bookmarkEnd w:id="198"/>
      <w:bookmarkEnd w:id="199"/>
      <w:bookmarkEnd w:id="200"/>
      <w:bookmarkEnd w:id="201"/>
    </w:p>
    <w:p w:rsidR="00416DF7" w:rsidRPr="00370E0E" w:rsidRDefault="00416DF7" w:rsidP="003F557E">
      <w:pPr>
        <w:pStyle w:val="T6"/>
        <w:numPr>
          <w:ilvl w:val="5"/>
          <w:numId w:val="50"/>
        </w:numPr>
        <w:rPr>
          <w:b/>
          <w:i w:val="0"/>
          <w:sz w:val="20"/>
        </w:rPr>
      </w:pPr>
      <w:bookmarkStart w:id="202" w:name="_Toc312926633"/>
      <w:bookmarkStart w:id="203" w:name="_Toc318446892"/>
      <w:bookmarkStart w:id="204" w:name="_Toc318734906"/>
      <w:bookmarkStart w:id="205" w:name="_Toc382820403"/>
      <w:bookmarkStart w:id="206" w:name="_Toc444501685"/>
      <w:bookmarkStart w:id="207" w:name="_Toc101320852"/>
      <w:r w:rsidRPr="00370E0E">
        <w:rPr>
          <w:b/>
          <w:i w:val="0"/>
          <w:sz w:val="20"/>
        </w:rPr>
        <w:t>Zakres realizacji oświetlenia drogowego</w:t>
      </w:r>
      <w:bookmarkEnd w:id="202"/>
      <w:bookmarkEnd w:id="203"/>
      <w:bookmarkEnd w:id="204"/>
      <w:bookmarkEnd w:id="205"/>
      <w:bookmarkEnd w:id="206"/>
      <w:r w:rsidRPr="00370E0E">
        <w:rPr>
          <w:b/>
          <w:i w:val="0"/>
          <w:sz w:val="20"/>
        </w:rPr>
        <w:t xml:space="preserve"> </w:t>
      </w:r>
    </w:p>
    <w:p w:rsidR="00416DF7" w:rsidRPr="000307AD" w:rsidRDefault="00416DF7" w:rsidP="00416DF7">
      <w:pPr>
        <w:spacing w:line="360" w:lineRule="auto"/>
        <w:ind w:left="15"/>
        <w:rPr>
          <w:rFonts w:ascii="Verdana" w:hAnsi="Verdana" w:cs="Arial"/>
        </w:rPr>
      </w:pPr>
      <w:r w:rsidRPr="000307AD">
        <w:rPr>
          <w:rFonts w:ascii="Verdana" w:hAnsi="Verdana" w:cs="Arial"/>
        </w:rPr>
        <w:t xml:space="preserve">Należy wykonać oświetlenie </w:t>
      </w:r>
      <w:r w:rsidR="00B90574">
        <w:rPr>
          <w:rFonts w:ascii="Verdana" w:hAnsi="Verdana" w:cs="Arial"/>
        </w:rPr>
        <w:t>skrzyżowania</w:t>
      </w:r>
      <w:r w:rsidR="009905F3">
        <w:rPr>
          <w:rFonts w:ascii="Verdana" w:hAnsi="Verdana" w:cs="Arial"/>
        </w:rPr>
        <w:t>,</w:t>
      </w:r>
      <w:r w:rsidR="0094338A">
        <w:rPr>
          <w:rFonts w:ascii="Verdana" w:hAnsi="Verdana" w:cs="Arial"/>
        </w:rPr>
        <w:t xml:space="preserve"> w tym dojść do zatok autobusowych</w:t>
      </w:r>
      <w:r w:rsidRPr="000307AD">
        <w:rPr>
          <w:rFonts w:ascii="Verdana" w:hAnsi="Verdana" w:cs="Arial"/>
        </w:rPr>
        <w:t>:</w:t>
      </w:r>
    </w:p>
    <w:p w:rsidR="00416DF7" w:rsidRPr="000307AD" w:rsidRDefault="00416DF7" w:rsidP="00B36A15">
      <w:pPr>
        <w:pStyle w:val="S1"/>
      </w:pPr>
      <w:r w:rsidRPr="000307AD">
        <w:t>Lokalizacje słupów oświetleniowych należy projektować z uwzględnieniem zarządzenia Nr 31 Generalnego Dyrektora Dróg Krajowych i Autostrad z dnia 23 kwietnia 2010 r. w sprawie wytycznych stosowania drogowych barier ochronnych na drogach krajowych.</w:t>
      </w:r>
    </w:p>
    <w:p w:rsidR="00416DF7" w:rsidRPr="000307AD" w:rsidRDefault="00416DF7" w:rsidP="00B36A15">
      <w:pPr>
        <w:pStyle w:val="S1"/>
        <w:rPr>
          <w:lang w:eastAsia="ar-SA"/>
        </w:rPr>
      </w:pPr>
      <w:r w:rsidRPr="00B36A15">
        <w:rPr>
          <w:lang w:eastAsia="ar-SA"/>
        </w:rPr>
        <w:t xml:space="preserve">Wykonawca poinformuje </w:t>
      </w:r>
      <w:r w:rsidRPr="000307AD">
        <w:rPr>
          <w:lang w:eastAsia="ar-SA"/>
        </w:rPr>
        <w:t xml:space="preserve">gminę o proponowanych rozwiązaniach w zakresie infrastruktury oświetleniowej oraz rozpatrzy i uwzględni uwagi i postulaty gminy o ile nie stoją one w sprzeczności z warunkami technicznymi określonymi w przepisach technicznych oraz przyjętymi liniowo warunkami technicznymi oraz nie wpłyną one w sposób znaczący na koszty wykonania. </w:t>
      </w:r>
    </w:p>
    <w:p w:rsidR="00416DF7" w:rsidRPr="00370E0E" w:rsidRDefault="00416DF7" w:rsidP="003F557E">
      <w:pPr>
        <w:pStyle w:val="T6"/>
        <w:numPr>
          <w:ilvl w:val="5"/>
          <w:numId w:val="50"/>
        </w:numPr>
        <w:rPr>
          <w:b/>
          <w:i w:val="0"/>
          <w:sz w:val="20"/>
        </w:rPr>
      </w:pPr>
      <w:bookmarkStart w:id="208" w:name="_Toc312926634"/>
      <w:bookmarkStart w:id="209" w:name="_Toc318446893"/>
      <w:bookmarkStart w:id="210" w:name="_Toc318734907"/>
      <w:bookmarkStart w:id="211" w:name="_Toc382820404"/>
      <w:bookmarkStart w:id="212" w:name="_Toc444501686"/>
      <w:r w:rsidRPr="00370E0E">
        <w:rPr>
          <w:b/>
          <w:i w:val="0"/>
          <w:sz w:val="20"/>
        </w:rPr>
        <w:t>Rozliczenie kosztów energii elektrycznej</w:t>
      </w:r>
      <w:bookmarkEnd w:id="208"/>
      <w:bookmarkEnd w:id="209"/>
      <w:bookmarkEnd w:id="210"/>
      <w:bookmarkEnd w:id="211"/>
      <w:bookmarkEnd w:id="212"/>
      <w:r w:rsidRPr="00370E0E">
        <w:rPr>
          <w:b/>
          <w:i w:val="0"/>
          <w:sz w:val="20"/>
        </w:rPr>
        <w:t xml:space="preserve"> </w:t>
      </w:r>
    </w:p>
    <w:p w:rsidR="00416DF7" w:rsidRPr="00953284" w:rsidRDefault="00B36A15" w:rsidP="00B36A15">
      <w:pPr>
        <w:pStyle w:val="S1"/>
        <w:rPr>
          <w:lang w:eastAsia="ar-SA"/>
        </w:rPr>
      </w:pPr>
      <w:r>
        <w:rPr>
          <w:lang w:eastAsia="ar-SA"/>
        </w:rPr>
        <w:t>N</w:t>
      </w:r>
      <w:r w:rsidR="00416DF7" w:rsidRPr="00953284">
        <w:rPr>
          <w:lang w:eastAsia="ar-SA"/>
        </w:rPr>
        <w:t xml:space="preserve">ależy przewidzieć niezależne układy pomiarowo - rozliczeniowe dla poszczególnych urządzeń tj.: oświetlenia drogowego, </w:t>
      </w:r>
      <w:r w:rsidR="002835A0">
        <w:rPr>
          <w:lang w:eastAsia="ar-SA"/>
        </w:rPr>
        <w:t>znaków aktywnych i sygnalizacji świetlnej.</w:t>
      </w:r>
    </w:p>
    <w:p w:rsidR="00416DF7" w:rsidRPr="000307AD" w:rsidRDefault="00416DF7" w:rsidP="00B36A15">
      <w:pPr>
        <w:pStyle w:val="S1"/>
      </w:pPr>
      <w:r w:rsidRPr="000307AD">
        <w:t>Układy pomiarowe energii elektrycznej należy montować w szafkach oświetleniowych zgodnie z technicznymi warunkami przyłączenia do sieci elektroenergetycznej.</w:t>
      </w:r>
    </w:p>
    <w:p w:rsidR="00416DF7" w:rsidRPr="00370E0E" w:rsidRDefault="00416DF7" w:rsidP="003F557E">
      <w:pPr>
        <w:pStyle w:val="T6"/>
        <w:numPr>
          <w:ilvl w:val="5"/>
          <w:numId w:val="50"/>
        </w:numPr>
        <w:rPr>
          <w:b/>
          <w:i w:val="0"/>
          <w:sz w:val="20"/>
        </w:rPr>
      </w:pPr>
      <w:bookmarkStart w:id="213" w:name="_Toc312926635"/>
      <w:bookmarkStart w:id="214" w:name="_Toc318446894"/>
      <w:bookmarkStart w:id="215" w:name="_Toc318734908"/>
      <w:bookmarkStart w:id="216" w:name="_Toc382820405"/>
      <w:bookmarkStart w:id="217" w:name="_Toc444501687"/>
      <w:r w:rsidRPr="00370E0E">
        <w:rPr>
          <w:b/>
          <w:i w:val="0"/>
          <w:sz w:val="20"/>
        </w:rPr>
        <w:t>Wymagania dotyczące parametrów oświetleniowych</w:t>
      </w:r>
      <w:bookmarkEnd w:id="213"/>
      <w:bookmarkEnd w:id="214"/>
      <w:bookmarkEnd w:id="215"/>
      <w:bookmarkEnd w:id="216"/>
      <w:bookmarkEnd w:id="217"/>
    </w:p>
    <w:p w:rsidR="00416DF7" w:rsidRPr="00953284" w:rsidRDefault="00416DF7" w:rsidP="003F557E">
      <w:pPr>
        <w:pStyle w:val="Akapitzlist"/>
        <w:numPr>
          <w:ilvl w:val="0"/>
          <w:numId w:val="42"/>
        </w:numPr>
        <w:suppressAutoHyphens/>
        <w:overflowPunct/>
        <w:autoSpaceDE/>
        <w:autoSpaceDN/>
        <w:adjustRightInd/>
        <w:spacing w:line="360" w:lineRule="auto"/>
        <w:textAlignment w:val="auto"/>
        <w:rPr>
          <w:rFonts w:ascii="Verdana" w:hAnsi="Verdana" w:cs="Arial"/>
          <w:u w:val="single"/>
        </w:rPr>
      </w:pPr>
      <w:r w:rsidRPr="00953284">
        <w:rPr>
          <w:rFonts w:ascii="Verdana" w:hAnsi="Verdana" w:cs="Arial"/>
          <w:u w:val="single"/>
        </w:rPr>
        <w:t>Wymagania formalne</w:t>
      </w:r>
    </w:p>
    <w:p w:rsidR="00416DF7" w:rsidRPr="00953284" w:rsidRDefault="00416DF7" w:rsidP="00B36A15">
      <w:pPr>
        <w:pStyle w:val="S1"/>
        <w:rPr>
          <w:rFonts w:cs="Arial"/>
          <w:lang w:eastAsia="ar-SA"/>
        </w:rPr>
      </w:pPr>
      <w:r w:rsidRPr="007F1A50">
        <w:t xml:space="preserve">Oświetlenie drogowe należy zaprojektować w oparciu o normy PN-EN 13201-1:2007, PN-EN 13201-2:2007 i PN-EN 13201-3:2007 lub rozwiązania równoważnego, za które uważać się będzie spełniające wszystkie wymagania przywołanych norm w przedmiotowym zakresie. W oparciu o powyższe normy lub rozwiązania równoważne należy wykonać obliczenia oświetleniowe, uzasadniające przyjęte </w:t>
      </w:r>
      <w:r w:rsidRPr="00953284">
        <w:t xml:space="preserve">rozwiązania projektowe dla zapewnienia parametrów oświetleniowych przynależnych dla dobranych klas oświetleniowych w wyniku wieloetapowego procesu w odniesieniu przede wszystkim do parametrów projektowanej drogi. </w:t>
      </w:r>
    </w:p>
    <w:p w:rsidR="00416DF7" w:rsidRPr="00953284" w:rsidRDefault="00416DF7" w:rsidP="00B36A15">
      <w:pPr>
        <w:pStyle w:val="S1"/>
        <w:rPr>
          <w:lang w:eastAsia="ar-SA"/>
        </w:rPr>
      </w:pPr>
      <w:r w:rsidRPr="00953284">
        <w:rPr>
          <w:lang w:eastAsia="ar-SA"/>
        </w:rPr>
        <w:t>Oświetlenie drogowe ma zapewnić prowadzenie wzrokowe.</w:t>
      </w:r>
    </w:p>
    <w:p w:rsidR="00416DF7" w:rsidRPr="00953284" w:rsidRDefault="00416DF7" w:rsidP="00B36A15">
      <w:pPr>
        <w:pStyle w:val="S1"/>
        <w:rPr>
          <w:lang w:eastAsia="ar-SA"/>
        </w:rPr>
      </w:pPr>
      <w:r w:rsidRPr="00953284">
        <w:rPr>
          <w:lang w:eastAsia="ar-SA"/>
        </w:rPr>
        <w:t>Przejścia dla pieszych (w terenie zabudowy i na odcinkach oświetlonych) powinny posiadać dodatkowe dedykowane oświetlenie.</w:t>
      </w:r>
    </w:p>
    <w:p w:rsidR="00416DF7" w:rsidRPr="00953284" w:rsidRDefault="00416DF7" w:rsidP="003F557E">
      <w:pPr>
        <w:pStyle w:val="Akapitzlist"/>
        <w:numPr>
          <w:ilvl w:val="0"/>
          <w:numId w:val="42"/>
        </w:numPr>
        <w:suppressAutoHyphens/>
        <w:overflowPunct/>
        <w:autoSpaceDE/>
        <w:autoSpaceDN/>
        <w:adjustRightInd/>
        <w:spacing w:line="360" w:lineRule="auto"/>
        <w:textAlignment w:val="auto"/>
        <w:rPr>
          <w:rFonts w:ascii="Verdana" w:hAnsi="Verdana" w:cs="Arial"/>
          <w:u w:val="single"/>
        </w:rPr>
      </w:pPr>
      <w:r w:rsidRPr="00953284">
        <w:rPr>
          <w:rFonts w:ascii="Verdana" w:hAnsi="Verdana" w:cs="Arial"/>
          <w:u w:val="single"/>
        </w:rPr>
        <w:t>Sterowanie</w:t>
      </w:r>
    </w:p>
    <w:p w:rsidR="00B36A15" w:rsidRDefault="00416DF7" w:rsidP="00B36A15">
      <w:pPr>
        <w:pStyle w:val="S1"/>
      </w:pPr>
      <w:r w:rsidRPr="007F1A50">
        <w:t>Należy zastosować rozwiązania techniczne umożliwiające efektywne sterowanie oświetleniem drogowym</w:t>
      </w:r>
      <w:r w:rsidRPr="00953284">
        <w:t xml:space="preserve"> przy zmniejszonym </w:t>
      </w:r>
      <w:r w:rsidRPr="00953284">
        <w:rPr>
          <w:rFonts w:cs="Arial"/>
          <w:lang w:eastAsia="ar-SA"/>
        </w:rPr>
        <w:t xml:space="preserve">natężeniu </w:t>
      </w:r>
      <w:r w:rsidRPr="007F1A50">
        <w:t>ruchu pojazdów i zmianie jasności otoczenia</w:t>
      </w:r>
      <w:r w:rsidRPr="00953284">
        <w:rPr>
          <w:rFonts w:cs="Arial"/>
          <w:lang w:eastAsia="ar-SA"/>
        </w:rPr>
        <w:t>, pozwalające obniżenie poziomu oświetlenia przynajmniej o jedną klasę oświetlenia w godzinach nocnych dla opraw klasycznych (wyposażonych w wysokoprężne lampy sodowe lub lampy metalohalogenkowe</w:t>
      </w:r>
      <w:r w:rsidR="00B36A15">
        <w:rPr>
          <w:rFonts w:cs="Arial"/>
          <w:lang w:eastAsia="ar-SA"/>
        </w:rPr>
        <w:t xml:space="preserve">. </w:t>
      </w:r>
      <w:r w:rsidRPr="007F1A50">
        <w:t xml:space="preserve">System sterowania oświetleniem powinien posiadać interfejs do wprowadzenia ręcznego parametrów oświetlenia oraz możliwość zaprogramowania systemu w zależności od wartości progowych powyższych parametrów. </w:t>
      </w:r>
    </w:p>
    <w:p w:rsidR="00416DF7" w:rsidRPr="00953284" w:rsidRDefault="00416DF7" w:rsidP="003F557E">
      <w:pPr>
        <w:pStyle w:val="Akapitzlist"/>
        <w:numPr>
          <w:ilvl w:val="0"/>
          <w:numId w:val="42"/>
        </w:numPr>
        <w:suppressAutoHyphens/>
        <w:overflowPunct/>
        <w:autoSpaceDE/>
        <w:autoSpaceDN/>
        <w:adjustRightInd/>
        <w:spacing w:line="360" w:lineRule="auto"/>
        <w:textAlignment w:val="auto"/>
        <w:rPr>
          <w:rFonts w:ascii="Verdana" w:hAnsi="Verdana" w:cs="Arial"/>
          <w:u w:val="single"/>
        </w:rPr>
      </w:pPr>
      <w:r w:rsidRPr="00953284">
        <w:rPr>
          <w:rFonts w:ascii="Verdana" w:hAnsi="Verdana" w:cs="Arial"/>
          <w:u w:val="single"/>
        </w:rPr>
        <w:t>Wymagania dotyczące pomiarów odbiorczych oświetlenia i sterowania</w:t>
      </w:r>
    </w:p>
    <w:p w:rsidR="00416DF7" w:rsidRPr="00953284" w:rsidRDefault="00416DF7" w:rsidP="003F557E">
      <w:pPr>
        <w:pStyle w:val="Akapitzlist"/>
        <w:numPr>
          <w:ilvl w:val="0"/>
          <w:numId w:val="43"/>
        </w:numPr>
        <w:suppressAutoHyphens/>
        <w:overflowPunct/>
        <w:autoSpaceDE/>
        <w:autoSpaceDN/>
        <w:adjustRightInd/>
        <w:spacing w:line="360" w:lineRule="auto"/>
        <w:textAlignment w:val="auto"/>
        <w:rPr>
          <w:rFonts w:ascii="Verdana" w:hAnsi="Verdana" w:cs="Arial"/>
          <w:u w:val="single"/>
        </w:rPr>
      </w:pPr>
      <w:r w:rsidRPr="00953284">
        <w:rPr>
          <w:rFonts w:ascii="Verdana" w:hAnsi="Verdana" w:cs="Arial"/>
        </w:rPr>
        <w:t>Przed zainstalowaniem jakiegokolwiek typu opraw oświetleniowych Wykonawca jest zobowiązany do przekazania Zamawiającemu protokołu z weryfikacji parametrów fotometrycznych, kolorymetrycznych i elektrycznych (z partii materiału dostarczonego na budowę) wykonanego przez Państwową Jednostkę Naukową lub Państwową Jednostkę Badawczo-Rozwojową działającą w obszarze oświetlenia na terenie Polski. Ww. weryfikacja odbędzie się na koszt Wykonawcy.</w:t>
      </w:r>
    </w:p>
    <w:p w:rsidR="00416DF7" w:rsidRPr="00953284" w:rsidRDefault="00416DF7" w:rsidP="003F557E">
      <w:pPr>
        <w:pStyle w:val="Akapitzlist"/>
        <w:numPr>
          <w:ilvl w:val="0"/>
          <w:numId w:val="43"/>
        </w:numPr>
        <w:suppressAutoHyphens/>
        <w:overflowPunct/>
        <w:autoSpaceDE/>
        <w:autoSpaceDN/>
        <w:adjustRightInd/>
        <w:spacing w:line="360" w:lineRule="auto"/>
        <w:textAlignment w:val="auto"/>
        <w:rPr>
          <w:rFonts w:ascii="Verdana" w:hAnsi="Verdana" w:cs="Arial"/>
        </w:rPr>
      </w:pPr>
      <w:r w:rsidRPr="00953284">
        <w:rPr>
          <w:rFonts w:ascii="Verdana" w:hAnsi="Verdana" w:cs="Arial"/>
        </w:rPr>
        <w:t>Przed oddaniem do użytkowania każdej nowobudowanej lub zmodernizowanej instalacji oświetleniowej należy przeprowadzić odbiorcze pomiary fotometryczne</w:t>
      </w:r>
      <w:r w:rsidRPr="00953284">
        <w:t xml:space="preserve"> </w:t>
      </w:r>
      <w:r w:rsidRPr="00953284">
        <w:rPr>
          <w:rFonts w:ascii="Verdana" w:hAnsi="Verdana" w:cs="Arial"/>
        </w:rPr>
        <w:t>przez Państwową Jednostkę Naukową lub Państwową Jednostkę Badawczo-Rozwojową działającą w obszarze oświetlenia, wskazane przez Zamawiającego i przekazać protokół badań Zamawiającemu. Pomiary należy wykonać w oparciu o normę PN-EN 13201-4:2007 lub rozwiązanie równoważne, za które uważać się będzie rozwiązanie spełniające wszystkie wymagania przywołanej normy w przedmiotowym zakresie. Podstawą weryfikacji uzyskanych parametrów oświetlenia będą dane zawarte w projekcie oświetlenia. Ww. weryfikacja odbędzie się na koszt Wykonawcy, a jej pozytywne wyniki będą stanowić podstawę do odbioru instalacji oświetlenia. Nieosiągnięcie w trakcie badań sprawdzających parametrów fotometrycznych, zakładanych w projekcie oświetlenia, będzie podstawą do nieodebrania instalacji oświetleniowej.</w:t>
      </w:r>
    </w:p>
    <w:p w:rsidR="00416DF7" w:rsidRPr="00953284" w:rsidRDefault="00416DF7" w:rsidP="003F557E">
      <w:pPr>
        <w:pStyle w:val="Akapitzlist"/>
        <w:numPr>
          <w:ilvl w:val="0"/>
          <w:numId w:val="43"/>
        </w:numPr>
        <w:suppressAutoHyphens/>
        <w:overflowPunct/>
        <w:autoSpaceDE/>
        <w:autoSpaceDN/>
        <w:adjustRightInd/>
        <w:spacing w:line="360" w:lineRule="auto"/>
        <w:textAlignment w:val="auto"/>
        <w:rPr>
          <w:rFonts w:ascii="Verdana" w:hAnsi="Verdana" w:cs="Arial"/>
        </w:rPr>
      </w:pPr>
      <w:r w:rsidRPr="00953284">
        <w:rPr>
          <w:rFonts w:ascii="Verdana" w:hAnsi="Verdana" w:cs="Arial"/>
        </w:rPr>
        <w:t>Docelowe wprowadzenie zadanych parametrów sterowania oraz uruchomienie układu sterującego należy poprzedzić wykonaniem odpowiednich pomiarów i obserwacji występujących sytuacji na drodze (dopuszczonej do eksploatacji i użytkowanej w reprezentatywnym okresie jej użytkowania tj. po upływie minimum 6 miesięcy od momentu uzyskania pozwolenia na użytkowanie) przez Państwową Jednostkę Naukową lub Państwową Jednostkę Badawczo-Rozwojową działającą w obszarze oświetlenia lub sterowania oświetleniem, w oparciu o normę PN-EN 13201-4:2007 lub rozwiązanie równoważne, za które uważać się będzie spełniające wszystkie wymagania przywołanej normy w przedmiotowym zakresie.</w:t>
      </w:r>
    </w:p>
    <w:p w:rsidR="00416DF7" w:rsidRPr="00B36A15" w:rsidRDefault="00416DF7" w:rsidP="003F557E">
      <w:pPr>
        <w:pStyle w:val="Akapitzlist"/>
        <w:numPr>
          <w:ilvl w:val="0"/>
          <w:numId w:val="43"/>
        </w:numPr>
        <w:suppressAutoHyphens/>
        <w:overflowPunct/>
        <w:autoSpaceDE/>
        <w:autoSpaceDN/>
        <w:adjustRightInd/>
        <w:spacing w:line="360" w:lineRule="auto"/>
        <w:textAlignment w:val="auto"/>
        <w:rPr>
          <w:rFonts w:ascii="Verdana" w:hAnsi="Verdana" w:cs="Arial"/>
        </w:rPr>
      </w:pPr>
      <w:r w:rsidRPr="00953284">
        <w:rPr>
          <w:rFonts w:ascii="Verdana" w:hAnsi="Verdana" w:cs="Arial"/>
        </w:rPr>
        <w:t>Przed upływem gwarancji dla instalacji i opraw oświetleniowych Zamawiający może przekazać Wykonawcy protokół z weryfikacji parametrów fotometrycznych, kolorymetrycznych i elektrycznych (z materiału eksploatowanego na drodze) wykonanego przez Państwową Jednostkę Naukową lub Państwową Jednostkę Badawczo-Rozwojową działającą w obszarze oświetlenia. Ww. weryfikacja odbędzie się na koszt Zamawiającego, gdy jej wyniki będą pozytywne i będą stanowić podstawę do odbioru gwarancyjnego oświetlenia. Nieosiągnięcie w trakcie badań sprawdzających parametrów fotometrycznych i elektrycznych, zakładanych w projekcie oświetlenia będzie podstawą do wymiany gwarancyjnej instalacji i opraw oświetleniowych niespełniających wymaganych parametrów oraz zrefundowania kosztów weryfikacji ww. parametrów. Na czas weryfikacji parametrów Wykonawca zapewni materiały zastępujące materiały pobrane do weryfikacji.</w:t>
      </w:r>
    </w:p>
    <w:p w:rsidR="00416DF7" w:rsidRPr="00B36A15" w:rsidRDefault="00416DF7" w:rsidP="003F557E">
      <w:pPr>
        <w:pStyle w:val="Akapitzlist"/>
        <w:numPr>
          <w:ilvl w:val="0"/>
          <w:numId w:val="42"/>
        </w:numPr>
        <w:suppressAutoHyphens/>
        <w:overflowPunct/>
        <w:autoSpaceDE/>
        <w:autoSpaceDN/>
        <w:adjustRightInd/>
        <w:spacing w:line="360" w:lineRule="auto"/>
        <w:textAlignment w:val="auto"/>
        <w:rPr>
          <w:rFonts w:ascii="Verdana" w:hAnsi="Verdana" w:cs="Arial"/>
          <w:u w:val="single"/>
        </w:rPr>
      </w:pPr>
      <w:r w:rsidRPr="00B36A15">
        <w:rPr>
          <w:rFonts w:ascii="Verdana" w:hAnsi="Verdana" w:cs="Arial"/>
          <w:u w:val="single"/>
        </w:rPr>
        <w:t>Wymagania dotyczące gwarancji</w:t>
      </w:r>
    </w:p>
    <w:p w:rsidR="00416DF7" w:rsidRPr="00953284" w:rsidRDefault="00416DF7" w:rsidP="00B36A15">
      <w:pPr>
        <w:pStyle w:val="S1"/>
        <w:rPr>
          <w:lang w:eastAsia="ar-SA"/>
        </w:rPr>
      </w:pPr>
      <w:r w:rsidRPr="00953284">
        <w:rPr>
          <w:lang w:eastAsia="ar-SA"/>
        </w:rPr>
        <w:t xml:space="preserve">W przypadku uszkodzenia całej oprawy, Wykonawca jest zobowiązany do niezwłocznej wymiany oprawy na nową, w terminie nie dłuższym niż 48 godzin od momentu zgłoszenia. W przypadku wieloźródłowych opraw oświetleniowych (typu LED) i uszkodzeniu pojedynczego źródła (LED) Wykonawca jest zobowiązany w okresie Gwarancji do wymiany uszkodzonej oprawy na nową (analogicznie jak w przypadku uszkodzenia lub wadliwej pracy jednoźródłowej oprawy oświetleniowej lub źródła światła zintegrowanego z układem optycznym) w terminie do 7 dni od daty zgłoszenia. </w:t>
      </w:r>
    </w:p>
    <w:p w:rsidR="00416DF7" w:rsidRPr="00953284" w:rsidRDefault="00416DF7" w:rsidP="00B36A15">
      <w:pPr>
        <w:pStyle w:val="S1"/>
        <w:rPr>
          <w:lang w:eastAsia="ar-SA"/>
        </w:rPr>
      </w:pPr>
      <w:r w:rsidRPr="00953284">
        <w:rPr>
          <w:lang w:eastAsia="ar-SA"/>
        </w:rPr>
        <w:t>W przypadku zainstalowania przez Wykonawców źródeł światła i opraw oświetleniowych o okresach trwałości przekraczających lub równych 50 000h, a także w przypadku opraw typu LED Zamawiający wymaga uwzględnienia (w Gwarancji jakości) 7 letniego okresu gwarancji na wszystkie źródła światła i oprawy. W przypadku klasycznych opraw (wykorzystujących lampy sodowe i metalohalogenkowe) Zamawiający wymaga uwzględnienia – 5 letniego okresu gwarancji na źródło światła i oprawę. Dopuszcza się obniżenie okresu gwarancji na źródła światła do 4 lat dla lamp metalohalogenkowych.</w:t>
      </w:r>
    </w:p>
    <w:p w:rsidR="00416DF7" w:rsidRPr="00370E0E" w:rsidRDefault="00416DF7" w:rsidP="003F557E">
      <w:pPr>
        <w:pStyle w:val="T6"/>
        <w:numPr>
          <w:ilvl w:val="5"/>
          <w:numId w:val="50"/>
        </w:numPr>
        <w:rPr>
          <w:b/>
          <w:sz w:val="20"/>
        </w:rPr>
      </w:pPr>
      <w:bookmarkStart w:id="218" w:name="_Toc312926637"/>
      <w:bookmarkStart w:id="219" w:name="_Toc318446896"/>
      <w:bookmarkStart w:id="220" w:name="_Toc318734910"/>
      <w:bookmarkStart w:id="221" w:name="_Toc382820407"/>
      <w:bookmarkStart w:id="222" w:name="_Toc444501689"/>
      <w:r w:rsidRPr="00370E0E">
        <w:rPr>
          <w:b/>
          <w:sz w:val="20"/>
        </w:rPr>
        <w:t>Oprawy i źródła światła</w:t>
      </w:r>
      <w:bookmarkEnd w:id="218"/>
      <w:bookmarkEnd w:id="219"/>
      <w:bookmarkEnd w:id="220"/>
      <w:bookmarkEnd w:id="221"/>
      <w:bookmarkEnd w:id="222"/>
    </w:p>
    <w:p w:rsidR="00416DF7" w:rsidRPr="007F1A50" w:rsidRDefault="00416DF7" w:rsidP="00B36A15">
      <w:pPr>
        <w:pStyle w:val="S1"/>
      </w:pPr>
      <w:r w:rsidRPr="00953284">
        <w:t>Oprawy oświetleniowe powinny charakteryzować się między innymi: minimalizacją kosztów eksploatacji i utrzymania</w:t>
      </w:r>
      <w:r w:rsidRPr="007F1A50">
        <w:t xml:space="preserve">, </w:t>
      </w:r>
      <w:r w:rsidRPr="00953284">
        <w:t>trwałością korpusu i układów zasilających przynajmniej na poziomie 5 lat dla opraw klasycznych i 7 lat dla opraw LED</w:t>
      </w:r>
      <w:r w:rsidRPr="007F1A50">
        <w:t xml:space="preserve">, odpornością na czynniki atmosferyczne, posiadać system wentylacji i być odporne na stłuczenie. </w:t>
      </w:r>
      <w:r w:rsidRPr="00953284">
        <w:t>Wymagana jest</w:t>
      </w:r>
      <w:r w:rsidRPr="007F1A50">
        <w:t xml:space="preserve"> II klasa ochronności</w:t>
      </w:r>
      <w:r w:rsidRPr="00953284">
        <w:t xml:space="preserve"> przeciwpor</w:t>
      </w:r>
      <w:r>
        <w:t>ażeni</w:t>
      </w:r>
      <w:r w:rsidRPr="00953284">
        <w:t>owej.</w:t>
      </w:r>
      <w:r w:rsidRPr="007F1A50">
        <w:t xml:space="preserve"> Ze względów eksploatacyjnych </w:t>
      </w:r>
      <w:r w:rsidRPr="00953284">
        <w:t xml:space="preserve">należy </w:t>
      </w:r>
      <w:r w:rsidRPr="007F1A50">
        <w:t xml:space="preserve">stosować </w:t>
      </w:r>
      <w:r w:rsidRPr="00953284">
        <w:t>oprawy: o konstrukcji zamkniętej, umożliwiające</w:t>
      </w:r>
      <w:r w:rsidRPr="007F1A50">
        <w:t xml:space="preserve"> </w:t>
      </w:r>
      <w:r w:rsidRPr="00953284">
        <w:t>bez narzędziowa wymianę źródła światła,</w:t>
      </w:r>
      <w:r w:rsidRPr="007F1A50" w:rsidDel="00662403">
        <w:t xml:space="preserve"> </w:t>
      </w:r>
      <w:r w:rsidRPr="007F1A50">
        <w:t>o</w:t>
      </w:r>
      <w:r w:rsidRPr="00953284">
        <w:t xml:space="preserve"> stopniu zabezpieczenia przed wpływami zewnętrznymi komory lampowej co najmniej IP 65 oraz co najmniej IP 54 dla komory osprzętu elektrycznego, ograniczające światło rozproszone (ULOR&lt;1%), posiadające: niski pobór mocy całkowitej, układ kompensacji mocy biernej, elektroniczny układ zapłonowy (statecznik), możliwość regulacji strumienia świetlnego (dla opraw klasycznych przynajmniej o 1 klasę, dla opraw typu LED – przynajmniej 3 klasy).</w:t>
      </w:r>
      <w:r w:rsidRPr="007F1A50">
        <w:t xml:space="preserve"> Klosz ochraniający komorę lampową powinien być wykonany z materiału o odporności na uderzenia, co najmniej </w:t>
      </w:r>
      <w:r w:rsidRPr="00953284">
        <w:t>IK-08 zgodnie z PN-EN 50102/AC:2011 lub rozwiązanie równoważne, za które uważać się będzie spełniające wszystkie wymagania przywołanej normy. Dostęp do układu zasilającego</w:t>
      </w:r>
      <w:r w:rsidRPr="007F1A50">
        <w:t xml:space="preserve"> nie powinien </w:t>
      </w:r>
      <w:proofErr w:type="spellStart"/>
      <w:r w:rsidRPr="007F1A50">
        <w:t>rozszczelniać</w:t>
      </w:r>
      <w:proofErr w:type="spellEnd"/>
      <w:r w:rsidRPr="007F1A50">
        <w:t xml:space="preserve"> komory optycznej.</w:t>
      </w:r>
      <w:r w:rsidRPr="00953284">
        <w:t xml:space="preserve"> Nie dopuszcza się stosowania różnych typów opraw (np. wysokoprężnych i LED) na 1 obwodzie. Zaleca się, na sąsiednich odcinkach realizowanych jako samodzielne zadania, zastosowanie opraw o zbliżonych temperaturach barwowych (oprawy LED), chyba że względy prowadzenia wzrokowego wymuszą inne rozwiązanie</w:t>
      </w:r>
      <w:r w:rsidRPr="007F1A50">
        <w:t>.</w:t>
      </w:r>
    </w:p>
    <w:p w:rsidR="00416DF7" w:rsidRPr="00953284" w:rsidRDefault="00416DF7" w:rsidP="00B36A15">
      <w:pPr>
        <w:pStyle w:val="S1"/>
      </w:pPr>
      <w:r w:rsidRPr="00953284">
        <w:t>W przypadku doboru źródeł światła zaleca się</w:t>
      </w:r>
      <w:r w:rsidRPr="007F1A50">
        <w:t xml:space="preserve"> rozwiązania</w:t>
      </w:r>
      <w:r w:rsidRPr="00953284">
        <w:t xml:space="preserve"> efektywne energetycznie. Dla</w:t>
      </w:r>
      <w:r w:rsidRPr="007F1A50">
        <w:t xml:space="preserve"> układu </w:t>
      </w:r>
      <w:r w:rsidRPr="00953284">
        <w:t>źródło światła – układ zasilający, minimalna akceptowalna wartość skuteczności świetlnej układu źródło światła – układ zasilający powinna wynosić:</w:t>
      </w:r>
    </w:p>
    <w:p w:rsidR="00416DF7" w:rsidRPr="00953284" w:rsidRDefault="00416DF7" w:rsidP="003F557E">
      <w:pPr>
        <w:numPr>
          <w:ilvl w:val="0"/>
          <w:numId w:val="36"/>
        </w:numPr>
        <w:tabs>
          <w:tab w:val="clear" w:pos="791"/>
        </w:tabs>
        <w:overflowPunct/>
        <w:autoSpaceDE/>
        <w:autoSpaceDN/>
        <w:adjustRightInd/>
        <w:spacing w:line="360" w:lineRule="auto"/>
        <w:ind w:left="567" w:hanging="283"/>
        <w:textAlignment w:val="auto"/>
        <w:rPr>
          <w:rFonts w:ascii="Verdana" w:hAnsi="Verdana" w:cs="Arial"/>
        </w:rPr>
      </w:pPr>
      <w:r w:rsidRPr="00953284">
        <w:rPr>
          <w:rFonts w:ascii="Verdana" w:hAnsi="Verdana" w:cs="Arial"/>
        </w:rPr>
        <w:t>dla wysokoprężnych lamp sodowych o mocy 250W - minimum 95 lm/W,</w:t>
      </w:r>
    </w:p>
    <w:p w:rsidR="00416DF7" w:rsidRPr="00953284" w:rsidRDefault="00416DF7" w:rsidP="003F557E">
      <w:pPr>
        <w:numPr>
          <w:ilvl w:val="0"/>
          <w:numId w:val="36"/>
        </w:numPr>
        <w:tabs>
          <w:tab w:val="clear" w:pos="791"/>
        </w:tabs>
        <w:overflowPunct/>
        <w:autoSpaceDE/>
        <w:autoSpaceDN/>
        <w:adjustRightInd/>
        <w:spacing w:line="360" w:lineRule="auto"/>
        <w:ind w:left="567" w:hanging="283"/>
        <w:textAlignment w:val="auto"/>
        <w:rPr>
          <w:rFonts w:ascii="Verdana" w:hAnsi="Verdana" w:cs="Arial"/>
        </w:rPr>
      </w:pPr>
      <w:r w:rsidRPr="00953284">
        <w:rPr>
          <w:rFonts w:ascii="Verdana" w:hAnsi="Verdana" w:cs="Arial"/>
        </w:rPr>
        <w:t>dla wysokoprężnych lamp sodowych o mocy 150W - minimum 85 lm/W,</w:t>
      </w:r>
    </w:p>
    <w:p w:rsidR="00416DF7" w:rsidRPr="00953284" w:rsidRDefault="00416DF7" w:rsidP="003F557E">
      <w:pPr>
        <w:numPr>
          <w:ilvl w:val="0"/>
          <w:numId w:val="36"/>
        </w:numPr>
        <w:tabs>
          <w:tab w:val="clear" w:pos="791"/>
        </w:tabs>
        <w:overflowPunct/>
        <w:autoSpaceDE/>
        <w:autoSpaceDN/>
        <w:adjustRightInd/>
        <w:spacing w:line="360" w:lineRule="auto"/>
        <w:ind w:left="567" w:hanging="283"/>
        <w:textAlignment w:val="auto"/>
        <w:rPr>
          <w:rFonts w:ascii="Verdana" w:hAnsi="Verdana" w:cs="Arial"/>
        </w:rPr>
      </w:pPr>
      <w:r w:rsidRPr="00953284">
        <w:rPr>
          <w:rFonts w:ascii="Verdana" w:hAnsi="Verdana" w:cs="Arial"/>
        </w:rPr>
        <w:t xml:space="preserve">dla wysokoprężnych lamp sodowych o mocy 100W i niższych - minimum 70 lm/W. </w:t>
      </w:r>
    </w:p>
    <w:p w:rsidR="00416DF7" w:rsidRPr="00953284" w:rsidRDefault="00416DF7" w:rsidP="00B36A15">
      <w:pPr>
        <w:pStyle w:val="S1"/>
      </w:pPr>
      <w:r w:rsidRPr="00953284">
        <w:t>Trwałość średnia źródeł światła LED musi wynosić przynajmniej 50 000 h (dla rozwiązań opraw LED) lub przynajmniej 32 000 h dla lamp sodowych i 22 000h dla lamp metalohalogenkowych (dla klasycznych opraw oświetleniowych).</w:t>
      </w:r>
    </w:p>
    <w:p w:rsidR="00416DF7" w:rsidRPr="00953284" w:rsidRDefault="00416DF7" w:rsidP="00B36A15">
      <w:pPr>
        <w:pStyle w:val="S1"/>
      </w:pPr>
      <w:r w:rsidRPr="00953284">
        <w:t>W przypadku układów optycznych zastosowanych w oprawach oświetleniowych zaleca się rozwiązania zaawansowane technologicznie i efektywnie wykorzystujące strumień świetlny źródła (źródeł) światła</w:t>
      </w:r>
      <w:r w:rsidRPr="007F1A50">
        <w:t xml:space="preserve"> w</w:t>
      </w:r>
      <w:r w:rsidRPr="00953284">
        <w:t xml:space="preserve"> oprawie oświetleniowej. Sprawność każdej oprawy oświetleniowej powinna przekraczać 80%. W przypadku zintegrowania źródeł światła z układem optycznym (oprawy LED) skuteczność świetlna oprawy powinna wynosić minimum 110lm/W. </w:t>
      </w:r>
    </w:p>
    <w:p w:rsidR="00416DF7" w:rsidRPr="00953284" w:rsidRDefault="00416DF7" w:rsidP="00B36A15">
      <w:pPr>
        <w:pStyle w:val="S1"/>
      </w:pPr>
      <w:r>
        <w:t xml:space="preserve">Współczynnik mocy określający kąt (φ) pomiędzy wektorem  napięcia elektrycznego i natężenia pobieranego prądu elektrycznego nie może przekraczać określonej wartości. </w:t>
      </w:r>
      <w:r w:rsidRPr="00953284">
        <w:t>Wymaga się, aby</w:t>
      </w:r>
      <w:r>
        <w:t xml:space="preserve"> </w:t>
      </w:r>
      <w:r w:rsidRPr="00953284">
        <w:t xml:space="preserve">wartość </w:t>
      </w:r>
      <w:r>
        <w:t xml:space="preserve">funkcji </w:t>
      </w:r>
      <w:proofErr w:type="spellStart"/>
      <w:r w:rsidRPr="00953284">
        <w:t>tg</w:t>
      </w:r>
      <w:proofErr w:type="spellEnd"/>
      <w:r w:rsidRPr="00953284">
        <w:sym w:font="Symbol" w:char="F06A"/>
      </w:r>
      <w:r w:rsidRPr="00953284">
        <w:t xml:space="preserve"> </w:t>
      </w:r>
      <w:r>
        <w:t>nie przekraczała</w:t>
      </w:r>
      <w:r w:rsidRPr="00953284">
        <w:t xml:space="preserve"> 0,4 dla każdej klasy oświetleni</w:t>
      </w:r>
      <w:r>
        <w:t>owej</w:t>
      </w:r>
      <w:r w:rsidRPr="00953284">
        <w:t xml:space="preserve">, na </w:t>
      </w:r>
      <w:r>
        <w:t xml:space="preserve">ustawienie </w:t>
      </w:r>
      <w:r w:rsidRPr="00953284">
        <w:t>któr</w:t>
      </w:r>
      <w:r>
        <w:t>ej</w:t>
      </w:r>
      <w:r w:rsidRPr="00953284">
        <w:t xml:space="preserve"> pozwala system sterowania (przynajmniej 3 klasy oświetleniowe w dół od projektowanej). Rozwiązania niekompensujące odpowiednio mocy biernej nie będą akceptowane przez Inżyniera i Zamawiającego, a zainstalowane oprawy niespełniające wymagań (m.in. kompensacji) będą podlegać wymianie w okresie Gwarancji na koszy Wykonawcy.</w:t>
      </w:r>
    </w:p>
    <w:p w:rsidR="00416DF7" w:rsidRPr="00953284" w:rsidRDefault="00416DF7" w:rsidP="00B36A15">
      <w:pPr>
        <w:pStyle w:val="S1"/>
      </w:pPr>
      <w:r w:rsidRPr="007F1A50">
        <w:t>Wymiana źródła światła powinna być możliwa bez użycia narzędzi</w:t>
      </w:r>
      <w:r w:rsidRPr="00953284">
        <w:t xml:space="preserve"> dla o praw klasycznych. Dla opraw typu LED należy podać szczegółową procedurę wymiany pojedynczej diody elektroluminescencyjnej</w:t>
      </w:r>
      <w:r w:rsidRPr="007F1A50">
        <w:t xml:space="preserve">. Cały osprzęt oświetleniowy [źródło światła, oprawa oświetleniowa, </w:t>
      </w:r>
      <w:r w:rsidRPr="00953284">
        <w:t>układ zasilający, układ</w:t>
      </w:r>
      <w:r w:rsidRPr="007F1A50">
        <w:t xml:space="preserve"> kontrolno-</w:t>
      </w:r>
      <w:r w:rsidRPr="00953284">
        <w:t>sterujący</w:t>
      </w:r>
      <w:r w:rsidRPr="007F1A50">
        <w:t xml:space="preserve">] musi spełniać wymogi między innymi ustawy z dnia 15 kwietnia 2011 roku o efektywności energetycznej (Dz. U. 94 poz. 551, z </w:t>
      </w:r>
      <w:proofErr w:type="spellStart"/>
      <w:r w:rsidRPr="007F1A50">
        <w:t>późn</w:t>
      </w:r>
      <w:proofErr w:type="spellEnd"/>
      <w:r w:rsidRPr="007F1A50">
        <w:t xml:space="preserve">. zm.) i Rozporządzenia Komisji (WE) nr 245/2009 z dnia 18 marca 2009 r. w sprawie wykonania Dyrektywy nr 2005/32/WE Parlamentu </w:t>
      </w:r>
      <w:r w:rsidRPr="00953284">
        <w:t>Europejskiego i Rady oraz Rozporządzenia Ministra Gospodarki z dnia 21 sierpnia 2007 r w sprawie zasadniczych wymagań dla sprzętu elektrycznego (Dz. U. Nr 155, poz. 1089) i posiadać ważną deklarację zgodności CE. Zgodnie z Szczególnymi Warunkami Kontraktu należy</w:t>
      </w:r>
      <w:r w:rsidRPr="007F1A50">
        <w:t xml:space="preserve"> uzyska</w:t>
      </w:r>
      <w:r w:rsidRPr="00953284">
        <w:t xml:space="preserve">ć uzgodnienia proponowanych rozwiązań przez Inżyniera i Zamawiającego. Ponadto sprzęt oświetleniowy podlega przepisom ustawy z dnia 13 kwietnia 2007 r. o kompatybilności elektromagnetycznej (Dz. U. Nr 82, poz. 556, z </w:t>
      </w:r>
      <w:proofErr w:type="spellStart"/>
      <w:r w:rsidRPr="00953284">
        <w:t>późn</w:t>
      </w:r>
      <w:proofErr w:type="spellEnd"/>
      <w:r w:rsidRPr="00953284">
        <w:t>. zm.) i musi spełniać postanowienia normy nr PN-EN 61000-3-2:2007/A1:2010 lub rozwiązania równoważnego, za które uważać się będzie spełniające wszystkie wymagania przywołanej normy w przedmiotowym zakresie dopuszczalnych poziomów emisji do sieci elektroenergetycznej wyższych harmonicznych.</w:t>
      </w:r>
    </w:p>
    <w:p w:rsidR="00416DF7" w:rsidRPr="00370E0E" w:rsidRDefault="00416DF7" w:rsidP="003F557E">
      <w:pPr>
        <w:pStyle w:val="T6"/>
        <w:numPr>
          <w:ilvl w:val="5"/>
          <w:numId w:val="50"/>
        </w:numPr>
        <w:rPr>
          <w:b/>
          <w:sz w:val="20"/>
        </w:rPr>
      </w:pPr>
      <w:bookmarkStart w:id="223" w:name="_Toc312926639"/>
      <w:bookmarkStart w:id="224" w:name="_Toc318446898"/>
      <w:bookmarkStart w:id="225" w:name="_Toc318734912"/>
      <w:bookmarkStart w:id="226" w:name="_Toc382820409"/>
      <w:bookmarkStart w:id="227" w:name="_Toc444501691"/>
      <w:r w:rsidRPr="00370E0E">
        <w:rPr>
          <w:b/>
          <w:sz w:val="20"/>
        </w:rPr>
        <w:t>Konstrukcje wsporcze oświetlenia drogowego</w:t>
      </w:r>
      <w:bookmarkEnd w:id="223"/>
      <w:bookmarkEnd w:id="224"/>
      <w:bookmarkEnd w:id="225"/>
      <w:bookmarkEnd w:id="226"/>
      <w:bookmarkEnd w:id="227"/>
    </w:p>
    <w:p w:rsidR="00416DF7" w:rsidRPr="00953284" w:rsidRDefault="00416DF7" w:rsidP="00B36A15">
      <w:pPr>
        <w:pStyle w:val="S1"/>
      </w:pPr>
      <w:r w:rsidRPr="00953284">
        <w:t>Dla wykonania oświetlenia dróg należy stosować typowe:</w:t>
      </w:r>
      <w:r w:rsidRPr="007F1A50">
        <w:t xml:space="preserve"> maszty</w:t>
      </w:r>
      <w:r w:rsidRPr="00953284">
        <w:t>, słupy oświetleniowe, fundamenty i wysięgniki. Konstrukcje wsporcze oświetlenia drogowego oraz wysięgniki</w:t>
      </w:r>
      <w:r w:rsidRPr="007F1A50">
        <w:t xml:space="preserve"> muszą spełniać przede wszystkim wszelkie postanowienia</w:t>
      </w:r>
      <w:r w:rsidRPr="00953284">
        <w:t xml:space="preserve"> obowiązujących norm w zakresie wymaganej wytrzymałości ze względu na występującą w danym terenie strefę wiatrową oraz ochrony antykorozyjnej. Konstrukcje wsporcze powinny być zabezpieczone dodatkową powłoką malarską, chemiczną lub równoważną w celu zwiększeniach trwałości na obszarze bezpośredniego oddziaływania środków wykorzystywanych do utrzymania dróg i ekskrementów. W przypadku zastosowania słupów, masztów i wysięgników stalowych</w:t>
      </w:r>
      <w:r w:rsidRPr="007F1A50">
        <w:t xml:space="preserve"> powinny być dwustronnie ocynkowane ogni</w:t>
      </w:r>
      <w:r w:rsidRPr="00953284">
        <w:t xml:space="preserve">owo. Długość wysięgników należy dobrać w taki sposób, aby linia opraw nie była uzależniona od zmiany odległości poszczególnych słupów od krawędzi jezdni, w celu prowadzenia kierowców niezakłóconą linią świetlną. </w:t>
      </w:r>
    </w:p>
    <w:p w:rsidR="00416DF7" w:rsidRPr="00953284" w:rsidRDefault="00416DF7" w:rsidP="00B36A15">
      <w:pPr>
        <w:pStyle w:val="S1"/>
      </w:pPr>
      <w:r w:rsidRPr="00953284">
        <w:t>W dolnej części słupy i maszty powinny posiadać wnękę zamykaną drzwiczkami ze stopniami ochrony nie mniejszymi niż: IP 44 i IK 09</w:t>
      </w:r>
      <w:r w:rsidRPr="007F1A50">
        <w:t>. Wnęki powinny być przystosowane m.in. do zainstalowania typowej tabliczki bezpiecznikowo-zaciskowej, posiadającej podstawy bezpiecznikowe dostosowane do wkładek bezpiecznikowych topikowych i listwę zaciskową posiadającą odpowiednią ilość zacisków do podłączenia trzech żył kabla o przekroju do</w:t>
      </w:r>
      <w:r w:rsidRPr="00953284">
        <w:t xml:space="preserve"> 35 mm</w:t>
      </w:r>
      <w:r w:rsidRPr="00953284">
        <w:rPr>
          <w:vertAlign w:val="superscript"/>
        </w:rPr>
        <w:t>2</w:t>
      </w:r>
      <w:r w:rsidRPr="00953284">
        <w:t xml:space="preserve"> pod jeden zacisk lub izolacyjne złącze słupowe do podłączenia czterech żył kabla o przekroju do 50 mm</w:t>
      </w:r>
      <w:r w:rsidRPr="00953284">
        <w:rPr>
          <w:vertAlign w:val="superscript"/>
        </w:rPr>
        <w:t>2</w:t>
      </w:r>
      <w:r w:rsidRPr="00953284">
        <w:t xml:space="preserve"> pod jeden zacisk. Wnęki słupowe powinny umożliwiać montaż urządzeń zapłonowych i sterujących opraw oświetleniowych. </w:t>
      </w:r>
    </w:p>
    <w:p w:rsidR="00416DF7" w:rsidRPr="00370E0E" w:rsidRDefault="00416DF7" w:rsidP="003F557E">
      <w:pPr>
        <w:pStyle w:val="T6"/>
        <w:numPr>
          <w:ilvl w:val="5"/>
          <w:numId w:val="50"/>
        </w:numPr>
        <w:rPr>
          <w:b/>
          <w:sz w:val="20"/>
        </w:rPr>
      </w:pPr>
      <w:bookmarkStart w:id="228" w:name="_Toc312926640"/>
      <w:bookmarkStart w:id="229" w:name="_Toc318446899"/>
      <w:bookmarkStart w:id="230" w:name="_Toc318734913"/>
      <w:bookmarkStart w:id="231" w:name="_Toc382820410"/>
      <w:bookmarkStart w:id="232" w:name="_Toc444501692"/>
      <w:r w:rsidRPr="00370E0E">
        <w:rPr>
          <w:b/>
          <w:sz w:val="20"/>
        </w:rPr>
        <w:t>Szafki oświetleniowe</w:t>
      </w:r>
      <w:bookmarkEnd w:id="228"/>
      <w:bookmarkEnd w:id="229"/>
      <w:bookmarkEnd w:id="230"/>
      <w:bookmarkEnd w:id="231"/>
      <w:bookmarkEnd w:id="232"/>
    </w:p>
    <w:p w:rsidR="00416DF7" w:rsidRPr="00953284" w:rsidRDefault="00416DF7" w:rsidP="00B36A15">
      <w:pPr>
        <w:pStyle w:val="S1"/>
      </w:pPr>
      <w:r w:rsidRPr="00953284">
        <w:t>Lokalizacja szafek powinna zapewnić bezpieczne funkcjonowanie w okresie użytkowania.</w:t>
      </w:r>
    </w:p>
    <w:p w:rsidR="00416DF7" w:rsidRPr="00B36A15" w:rsidRDefault="00416DF7" w:rsidP="00B36A15">
      <w:pPr>
        <w:pStyle w:val="S1"/>
      </w:pPr>
      <w:r w:rsidRPr="00953284">
        <w:t xml:space="preserve">Szafki oświetleniowe należy wykonać jako konstrukcje wolnostojące z tworzyw termoutwardzalnych lub metalowe na typowym fundamencie i stopniu szczelności min. IP 54. Szafka powinna być przystosowana do sieci kablowej od strony zasilania i odbioru oraz wykonana na napięcie znamionowe 400/230 V, 50 </w:t>
      </w:r>
      <w:proofErr w:type="spellStart"/>
      <w:r w:rsidRPr="00953284">
        <w:t>Hz</w:t>
      </w:r>
      <w:proofErr w:type="spellEnd"/>
      <w:r w:rsidRPr="00953284">
        <w:t>.</w:t>
      </w:r>
    </w:p>
    <w:p w:rsidR="00416DF7" w:rsidRPr="00953284" w:rsidRDefault="00416DF7" w:rsidP="00416DF7">
      <w:pPr>
        <w:spacing w:line="360" w:lineRule="auto"/>
        <w:rPr>
          <w:rFonts w:ascii="Verdana" w:hAnsi="Verdana" w:cs="Arial"/>
        </w:rPr>
      </w:pPr>
      <w:r w:rsidRPr="00953284">
        <w:rPr>
          <w:rFonts w:ascii="Verdana" w:hAnsi="Verdana" w:cs="Arial"/>
        </w:rPr>
        <w:t>Szafka oświetleniowa powinna składać się z członów:</w:t>
      </w:r>
    </w:p>
    <w:p w:rsidR="00416DF7" w:rsidRPr="00953284" w:rsidRDefault="00416DF7" w:rsidP="003F557E">
      <w:pPr>
        <w:numPr>
          <w:ilvl w:val="0"/>
          <w:numId w:val="35"/>
        </w:numPr>
        <w:tabs>
          <w:tab w:val="clear" w:pos="791"/>
        </w:tabs>
        <w:overflowPunct/>
        <w:autoSpaceDE/>
        <w:autoSpaceDN/>
        <w:adjustRightInd/>
        <w:spacing w:line="360" w:lineRule="auto"/>
        <w:ind w:left="851" w:hanging="284"/>
        <w:textAlignment w:val="auto"/>
        <w:rPr>
          <w:rFonts w:ascii="Verdana" w:hAnsi="Verdana" w:cs="Arial"/>
        </w:rPr>
      </w:pPr>
      <w:r w:rsidRPr="00953284">
        <w:rPr>
          <w:rFonts w:ascii="Verdana" w:hAnsi="Verdana" w:cs="Arial"/>
        </w:rPr>
        <w:t>zasilającego, dostosowanego do podłączenia kabla o przekroju żył do 120 mm</w:t>
      </w:r>
      <w:r w:rsidRPr="00953284">
        <w:rPr>
          <w:rFonts w:ascii="Verdana" w:hAnsi="Verdana" w:cs="Arial"/>
          <w:vertAlign w:val="superscript"/>
        </w:rPr>
        <w:t>2</w:t>
      </w:r>
      <w:r w:rsidRPr="00953284">
        <w:rPr>
          <w:rFonts w:ascii="Verdana" w:hAnsi="Verdana" w:cs="Arial"/>
        </w:rPr>
        <w:t>;</w:t>
      </w:r>
    </w:p>
    <w:p w:rsidR="00416DF7" w:rsidRPr="00B36A15" w:rsidRDefault="00416DF7" w:rsidP="003F557E">
      <w:pPr>
        <w:numPr>
          <w:ilvl w:val="0"/>
          <w:numId w:val="35"/>
        </w:numPr>
        <w:tabs>
          <w:tab w:val="clear" w:pos="791"/>
        </w:tabs>
        <w:overflowPunct/>
        <w:autoSpaceDE/>
        <w:autoSpaceDN/>
        <w:adjustRightInd/>
        <w:spacing w:line="360" w:lineRule="auto"/>
        <w:ind w:left="851" w:hanging="284"/>
        <w:textAlignment w:val="auto"/>
        <w:rPr>
          <w:rFonts w:ascii="Verdana" w:hAnsi="Verdana" w:cs="Arial"/>
        </w:rPr>
      </w:pPr>
      <w:r w:rsidRPr="00953284">
        <w:rPr>
          <w:rFonts w:ascii="Verdana" w:hAnsi="Verdana" w:cs="Arial"/>
        </w:rPr>
        <w:t>odbiorczego i sterującego, składającego się z odpowiedniej ilości pól odpływowych, wyposażonego w rozłączniki bezpiecznikowe wielkości 00 i styczniki o odpowiednio dobranym prądzie znamionowym, które bezpośrednio włączają i wyłączają oświetlenie oraz układ sterowania oświetleniem. Do podłączenia kabli odbiorczych, człon odbiorczy powinien posiadać uniwersalne zaciski śrubowe umożliwiające przykręcenie żył o przekroju do 50 mm</w:t>
      </w:r>
      <w:r w:rsidRPr="00953284">
        <w:rPr>
          <w:rFonts w:ascii="Verdana" w:hAnsi="Verdana" w:cs="Arial"/>
          <w:vertAlign w:val="superscript"/>
        </w:rPr>
        <w:t>2</w:t>
      </w:r>
      <w:r w:rsidRPr="00953284">
        <w:rPr>
          <w:rFonts w:ascii="Verdana" w:hAnsi="Verdana" w:cs="Arial"/>
        </w:rPr>
        <w:t xml:space="preserve"> bez używania końcówek kablowych.</w:t>
      </w:r>
    </w:p>
    <w:p w:rsidR="00416DF7" w:rsidRPr="00953284" w:rsidRDefault="00416DF7" w:rsidP="00416DF7">
      <w:pPr>
        <w:spacing w:line="360" w:lineRule="auto"/>
        <w:rPr>
          <w:rFonts w:ascii="Verdana" w:hAnsi="Verdana" w:cs="Arial"/>
        </w:rPr>
      </w:pPr>
      <w:r w:rsidRPr="00953284">
        <w:rPr>
          <w:rFonts w:ascii="Verdana" w:hAnsi="Verdana" w:cs="Arial"/>
        </w:rPr>
        <w:t>Układy sterowania oświetleniem powinny realizować następujące funkcje:</w:t>
      </w:r>
    </w:p>
    <w:p w:rsidR="00416DF7" w:rsidRPr="00953284" w:rsidRDefault="00416DF7" w:rsidP="003F557E">
      <w:pPr>
        <w:numPr>
          <w:ilvl w:val="0"/>
          <w:numId w:val="36"/>
        </w:numPr>
        <w:tabs>
          <w:tab w:val="clear" w:pos="791"/>
        </w:tabs>
        <w:overflowPunct/>
        <w:autoSpaceDE/>
        <w:autoSpaceDN/>
        <w:adjustRightInd/>
        <w:spacing w:line="360" w:lineRule="auto"/>
        <w:ind w:left="851" w:hanging="284"/>
        <w:textAlignment w:val="auto"/>
        <w:rPr>
          <w:rFonts w:ascii="Verdana" w:hAnsi="Verdana" w:cs="Arial"/>
        </w:rPr>
      </w:pPr>
      <w:r w:rsidRPr="00953284">
        <w:rPr>
          <w:rFonts w:ascii="Verdana" w:hAnsi="Verdana" w:cs="Arial"/>
        </w:rPr>
        <w:t>automatyczne sterowanie czasem załączeń w funkcji natężenia oświetlenia naturalnego, korygujące czasy uzyskane z wbudowanego zegara astronomicznego;</w:t>
      </w:r>
    </w:p>
    <w:p w:rsidR="00416DF7" w:rsidRPr="00953284" w:rsidRDefault="00416DF7" w:rsidP="003F557E">
      <w:pPr>
        <w:numPr>
          <w:ilvl w:val="0"/>
          <w:numId w:val="36"/>
        </w:numPr>
        <w:tabs>
          <w:tab w:val="clear" w:pos="791"/>
        </w:tabs>
        <w:overflowPunct/>
        <w:autoSpaceDE/>
        <w:autoSpaceDN/>
        <w:adjustRightInd/>
        <w:spacing w:line="360" w:lineRule="auto"/>
        <w:ind w:left="851" w:hanging="284"/>
        <w:textAlignment w:val="auto"/>
        <w:rPr>
          <w:rFonts w:ascii="Verdana" w:hAnsi="Verdana" w:cs="Arial"/>
        </w:rPr>
      </w:pPr>
      <w:r w:rsidRPr="00953284">
        <w:rPr>
          <w:rFonts w:ascii="Verdana" w:hAnsi="Verdana" w:cs="Arial"/>
        </w:rPr>
        <w:t>synchronizacja załączania i wyłączania poszczególnych obszarów;</w:t>
      </w:r>
    </w:p>
    <w:p w:rsidR="00416DF7" w:rsidRPr="00953284" w:rsidRDefault="00416DF7" w:rsidP="003F557E">
      <w:pPr>
        <w:numPr>
          <w:ilvl w:val="0"/>
          <w:numId w:val="36"/>
        </w:numPr>
        <w:tabs>
          <w:tab w:val="clear" w:pos="791"/>
        </w:tabs>
        <w:overflowPunct/>
        <w:autoSpaceDE/>
        <w:autoSpaceDN/>
        <w:adjustRightInd/>
        <w:spacing w:line="360" w:lineRule="auto"/>
        <w:ind w:left="851" w:hanging="284"/>
        <w:textAlignment w:val="auto"/>
        <w:rPr>
          <w:rFonts w:ascii="Verdana" w:hAnsi="Verdana" w:cs="Arial"/>
        </w:rPr>
      </w:pPr>
      <w:r w:rsidRPr="00953284">
        <w:rPr>
          <w:rFonts w:ascii="Verdana" w:hAnsi="Verdana" w:cs="Arial"/>
        </w:rPr>
        <w:t>zdalne sterowanie oświetleniem na żądanie poprzez modem GSM GPRS;</w:t>
      </w:r>
    </w:p>
    <w:p w:rsidR="00416DF7" w:rsidRPr="00953284" w:rsidRDefault="00416DF7" w:rsidP="003F557E">
      <w:pPr>
        <w:numPr>
          <w:ilvl w:val="0"/>
          <w:numId w:val="36"/>
        </w:numPr>
        <w:tabs>
          <w:tab w:val="clear" w:pos="791"/>
          <w:tab w:val="num" w:pos="1199"/>
        </w:tabs>
        <w:overflowPunct/>
        <w:autoSpaceDE/>
        <w:autoSpaceDN/>
        <w:adjustRightInd/>
        <w:spacing w:line="360" w:lineRule="auto"/>
        <w:ind w:left="851" w:hanging="284"/>
        <w:textAlignment w:val="auto"/>
        <w:rPr>
          <w:rFonts w:ascii="Verdana" w:hAnsi="Verdana" w:cs="Arial"/>
        </w:rPr>
      </w:pPr>
      <w:r w:rsidRPr="00953284">
        <w:rPr>
          <w:rFonts w:ascii="Verdana" w:hAnsi="Verdana" w:cs="Arial"/>
        </w:rPr>
        <w:t>monitorowanie wszystkich włączonych do systemu szafek oświetleniowych (pomiary napięć, prądów, stan zabezpieczeń i styczników, kontrola otwartych drzwi szafek, kontrola działania opraw oświetleniowych);</w:t>
      </w:r>
    </w:p>
    <w:p w:rsidR="00416DF7" w:rsidRPr="00953284" w:rsidRDefault="00416DF7" w:rsidP="003F557E">
      <w:pPr>
        <w:numPr>
          <w:ilvl w:val="0"/>
          <w:numId w:val="36"/>
        </w:numPr>
        <w:tabs>
          <w:tab w:val="clear" w:pos="791"/>
        </w:tabs>
        <w:overflowPunct/>
        <w:autoSpaceDE/>
        <w:autoSpaceDN/>
        <w:adjustRightInd/>
        <w:spacing w:line="360" w:lineRule="auto"/>
        <w:ind w:left="851" w:hanging="284"/>
        <w:textAlignment w:val="auto"/>
        <w:rPr>
          <w:rFonts w:ascii="Verdana" w:hAnsi="Verdana" w:cs="Arial"/>
        </w:rPr>
      </w:pPr>
      <w:r w:rsidRPr="00953284">
        <w:rPr>
          <w:rFonts w:ascii="Verdana" w:hAnsi="Verdana" w:cs="Arial"/>
        </w:rPr>
        <w:t>archiwizacja zdarzeń, awarii i alarmów (np. załączenie/wyłączenie oświetlenia, zmiana trybu pracy);</w:t>
      </w:r>
    </w:p>
    <w:p w:rsidR="00416DF7" w:rsidRPr="00953284" w:rsidRDefault="00416DF7" w:rsidP="003F557E">
      <w:pPr>
        <w:numPr>
          <w:ilvl w:val="0"/>
          <w:numId w:val="36"/>
        </w:numPr>
        <w:tabs>
          <w:tab w:val="clear" w:pos="791"/>
        </w:tabs>
        <w:overflowPunct/>
        <w:autoSpaceDE/>
        <w:autoSpaceDN/>
        <w:adjustRightInd/>
        <w:spacing w:line="360" w:lineRule="auto"/>
        <w:ind w:left="851" w:hanging="284"/>
        <w:textAlignment w:val="auto"/>
        <w:rPr>
          <w:rFonts w:ascii="Verdana" w:hAnsi="Verdana" w:cs="Arial"/>
        </w:rPr>
      </w:pPr>
      <w:r w:rsidRPr="00953284">
        <w:rPr>
          <w:rFonts w:ascii="Verdana" w:hAnsi="Verdana" w:cs="Arial"/>
        </w:rPr>
        <w:t>sterowanie redukcją mocy i zmianą strumienia świetlnego opraw.</w:t>
      </w:r>
    </w:p>
    <w:p w:rsidR="00416DF7" w:rsidRPr="00953284" w:rsidRDefault="00416DF7" w:rsidP="00B36A15">
      <w:pPr>
        <w:pStyle w:val="S1"/>
      </w:pPr>
      <w:r w:rsidRPr="00953284">
        <w:t xml:space="preserve">Do systemu sterowania należy dostarczyć odpowiednie programy konfiguracyjne, monitorujące i diagnostyczne. </w:t>
      </w:r>
    </w:p>
    <w:p w:rsidR="00416DF7" w:rsidRPr="00953284" w:rsidRDefault="00416DF7" w:rsidP="00416DF7">
      <w:pPr>
        <w:shd w:val="clear" w:color="auto" w:fill="FFFFFF"/>
        <w:spacing w:line="360" w:lineRule="auto"/>
        <w:rPr>
          <w:rFonts w:ascii="Verdana" w:hAnsi="Verdana" w:cs="Arial"/>
        </w:rPr>
      </w:pPr>
      <w:r w:rsidRPr="00953284">
        <w:rPr>
          <w:rFonts w:ascii="Verdana" w:hAnsi="Verdana" w:cs="Arial"/>
        </w:rPr>
        <w:t xml:space="preserve">Szafki oświetleniowe powinny być odporne na uderzenia, niepalne i odporne na działanie warunków atmosferycznych. Powinny zawierać system wentylacji minimalizujący gromadzenie wilgoci. Wymagany jest kolor – RAL .... </w:t>
      </w:r>
    </w:p>
    <w:p w:rsidR="00416DF7" w:rsidRDefault="00416DF7" w:rsidP="00416DF7">
      <w:pPr>
        <w:shd w:val="clear" w:color="auto" w:fill="FFFFFF"/>
        <w:spacing w:line="360" w:lineRule="auto"/>
        <w:rPr>
          <w:rFonts w:ascii="Verdana" w:hAnsi="Verdana" w:cs="Arial"/>
        </w:rPr>
      </w:pPr>
      <w:r w:rsidRPr="00953284">
        <w:rPr>
          <w:rFonts w:ascii="Verdana" w:hAnsi="Verdana" w:cs="Arial"/>
        </w:rPr>
        <w:t>Zamki przystosowane do montażu kłódki lub zamki z kluczem systemowym.</w:t>
      </w:r>
    </w:p>
    <w:p w:rsidR="00370E0E" w:rsidRDefault="00370E0E" w:rsidP="00092902">
      <w:pPr>
        <w:spacing w:before="1"/>
        <w:ind w:right="141"/>
        <w:rPr>
          <w:rFonts w:ascii="Verdana" w:eastAsia="Verdana" w:hAnsi="Verdana" w:cs="Verdana"/>
          <w:b/>
        </w:rPr>
      </w:pPr>
    </w:p>
    <w:p w:rsidR="00092902" w:rsidRPr="00370E0E" w:rsidRDefault="00092902" w:rsidP="00092902">
      <w:pPr>
        <w:spacing w:before="1"/>
        <w:ind w:right="141"/>
        <w:rPr>
          <w:rFonts w:ascii="Verdana" w:eastAsia="Verdana" w:hAnsi="Verdana" w:cs="Verdana"/>
          <w:b/>
        </w:rPr>
      </w:pPr>
      <w:r w:rsidRPr="00370E0E">
        <w:rPr>
          <w:rFonts w:ascii="Verdana" w:eastAsia="Verdana" w:hAnsi="Verdana" w:cs="Verdana"/>
          <w:b/>
        </w:rPr>
        <w:t>1.2.2.5.</w:t>
      </w:r>
      <w:r w:rsidRPr="00370E0E">
        <w:rPr>
          <w:rFonts w:ascii="Verdana" w:eastAsia="Verdana" w:hAnsi="Verdana" w:cs="Verdana"/>
          <w:b/>
        </w:rPr>
        <w:tab/>
        <w:t>Kamera do zarządzania siecią</w:t>
      </w:r>
    </w:p>
    <w:p w:rsidR="00092902" w:rsidRDefault="00092902" w:rsidP="00092902">
      <w:pPr>
        <w:spacing w:before="1"/>
        <w:ind w:right="141"/>
        <w:rPr>
          <w:rFonts w:ascii="Verdana" w:eastAsia="Verdana" w:hAnsi="Verdana" w:cs="Verdana"/>
        </w:rPr>
      </w:pPr>
    </w:p>
    <w:p w:rsidR="00092902" w:rsidRPr="00092902" w:rsidRDefault="00092902" w:rsidP="00092902">
      <w:pPr>
        <w:rPr>
          <w:rFonts w:ascii="Verdana" w:hAnsi="Verdana"/>
        </w:rPr>
      </w:pPr>
      <w:r w:rsidRPr="00092902">
        <w:rPr>
          <w:rFonts w:ascii="Verdana" w:hAnsi="Verdana"/>
        </w:rPr>
        <w:t>Kamera do zarządzania siecią IP powinna spełniać następujące warunki:</w:t>
      </w:r>
    </w:p>
    <w:p w:rsidR="00092902" w:rsidRPr="00092902" w:rsidRDefault="00092902" w:rsidP="00092902">
      <w:pPr>
        <w:pStyle w:val="Akapitzlist"/>
        <w:numPr>
          <w:ilvl w:val="0"/>
          <w:numId w:val="51"/>
        </w:numPr>
        <w:overflowPunct/>
        <w:autoSpaceDE/>
        <w:autoSpaceDN/>
        <w:adjustRightInd/>
        <w:contextualSpacing w:val="0"/>
        <w:jc w:val="left"/>
        <w:textAlignment w:val="auto"/>
        <w:rPr>
          <w:rFonts w:ascii="Verdana" w:hAnsi="Verdana"/>
        </w:rPr>
      </w:pPr>
      <w:r w:rsidRPr="00092902">
        <w:rPr>
          <w:rFonts w:ascii="Verdana" w:hAnsi="Verdana"/>
        </w:rPr>
        <w:t>rozdzielczość 1280x720 (może być większa);</w:t>
      </w:r>
    </w:p>
    <w:p w:rsidR="00092902" w:rsidRPr="00092902" w:rsidRDefault="00092902" w:rsidP="00092902">
      <w:pPr>
        <w:pStyle w:val="Akapitzlist"/>
        <w:numPr>
          <w:ilvl w:val="0"/>
          <w:numId w:val="51"/>
        </w:numPr>
        <w:overflowPunct/>
        <w:autoSpaceDE/>
        <w:autoSpaceDN/>
        <w:adjustRightInd/>
        <w:contextualSpacing w:val="0"/>
        <w:jc w:val="left"/>
        <w:textAlignment w:val="auto"/>
        <w:rPr>
          <w:rFonts w:ascii="Verdana" w:hAnsi="Verdana"/>
        </w:rPr>
      </w:pPr>
      <w:r w:rsidRPr="00092902">
        <w:rPr>
          <w:rFonts w:ascii="Verdana" w:hAnsi="Verdana"/>
        </w:rPr>
        <w:t>stopień ochrony IP – min. IP 66;</w:t>
      </w:r>
    </w:p>
    <w:p w:rsidR="00092902" w:rsidRPr="00092902" w:rsidRDefault="00092902" w:rsidP="00092902">
      <w:pPr>
        <w:pStyle w:val="Akapitzlist"/>
        <w:numPr>
          <w:ilvl w:val="0"/>
          <w:numId w:val="51"/>
        </w:numPr>
        <w:overflowPunct/>
        <w:autoSpaceDE/>
        <w:autoSpaceDN/>
        <w:adjustRightInd/>
        <w:contextualSpacing w:val="0"/>
        <w:jc w:val="left"/>
        <w:textAlignment w:val="auto"/>
        <w:rPr>
          <w:rFonts w:ascii="Verdana" w:hAnsi="Verdana"/>
        </w:rPr>
      </w:pPr>
      <w:r w:rsidRPr="00092902">
        <w:rPr>
          <w:rFonts w:ascii="Verdana" w:hAnsi="Verdana"/>
        </w:rPr>
        <w:t>oświetlacz podczerwieni – minimum 50 m;</w:t>
      </w:r>
    </w:p>
    <w:p w:rsidR="00092902" w:rsidRPr="00092902" w:rsidRDefault="00092902" w:rsidP="00092902">
      <w:pPr>
        <w:rPr>
          <w:rFonts w:ascii="Verdana" w:hAnsi="Verdana"/>
        </w:rPr>
      </w:pPr>
    </w:p>
    <w:p w:rsidR="00092902" w:rsidRPr="00092902" w:rsidRDefault="00092902" w:rsidP="00092902">
      <w:pPr>
        <w:rPr>
          <w:rFonts w:ascii="Verdana" w:hAnsi="Verdana"/>
        </w:rPr>
      </w:pPr>
      <w:r w:rsidRPr="00092902">
        <w:rPr>
          <w:rFonts w:ascii="Verdana" w:hAnsi="Verdana"/>
        </w:rPr>
        <w:t>Dodatkowo:</w:t>
      </w:r>
    </w:p>
    <w:p w:rsidR="00092902" w:rsidRPr="00092902" w:rsidRDefault="00092902" w:rsidP="00092902">
      <w:pPr>
        <w:pStyle w:val="Akapitzlist"/>
        <w:numPr>
          <w:ilvl w:val="0"/>
          <w:numId w:val="52"/>
        </w:numPr>
        <w:overflowPunct/>
        <w:autoSpaceDE/>
        <w:autoSpaceDN/>
        <w:adjustRightInd/>
        <w:contextualSpacing w:val="0"/>
        <w:jc w:val="left"/>
        <w:textAlignment w:val="auto"/>
        <w:rPr>
          <w:rFonts w:ascii="Verdana" w:hAnsi="Verdana"/>
        </w:rPr>
      </w:pPr>
      <w:r w:rsidRPr="00092902">
        <w:rPr>
          <w:rFonts w:ascii="Verdana" w:hAnsi="Verdana"/>
        </w:rPr>
        <w:t>wyposażenie stanowiska kamerowego w zasilanie akumulatorowe umożliwiające pracę kamer w godzinach nie funkcjonowania oświetlenia ulicznego (wymagana praca kamer w ciągu całej doby)</w:t>
      </w:r>
    </w:p>
    <w:p w:rsidR="00092902" w:rsidRPr="00092902" w:rsidRDefault="00092902" w:rsidP="00092902">
      <w:pPr>
        <w:rPr>
          <w:rFonts w:ascii="Verdana" w:hAnsi="Verdana"/>
        </w:rPr>
      </w:pPr>
    </w:p>
    <w:p w:rsidR="00092902" w:rsidRPr="00092902" w:rsidRDefault="00092902" w:rsidP="00092902">
      <w:pPr>
        <w:rPr>
          <w:rFonts w:ascii="Verdana" w:hAnsi="Verdana"/>
        </w:rPr>
      </w:pPr>
      <w:r w:rsidRPr="00092902">
        <w:rPr>
          <w:rFonts w:ascii="Verdana" w:hAnsi="Verdana"/>
        </w:rPr>
        <w:t>Komunikacja:</w:t>
      </w:r>
    </w:p>
    <w:p w:rsidR="00092902" w:rsidRPr="00092902" w:rsidRDefault="00092902" w:rsidP="00092902">
      <w:pPr>
        <w:pStyle w:val="Akapitzlist"/>
        <w:numPr>
          <w:ilvl w:val="0"/>
          <w:numId w:val="52"/>
        </w:numPr>
        <w:overflowPunct/>
        <w:autoSpaceDE/>
        <w:autoSpaceDN/>
        <w:adjustRightInd/>
        <w:contextualSpacing w:val="0"/>
        <w:jc w:val="left"/>
        <w:textAlignment w:val="auto"/>
        <w:rPr>
          <w:rFonts w:ascii="Verdana" w:hAnsi="Verdana"/>
        </w:rPr>
      </w:pPr>
      <w:r w:rsidRPr="00092902">
        <w:rPr>
          <w:rFonts w:ascii="Verdana" w:hAnsi="Verdana"/>
        </w:rPr>
        <w:t>wyposażenie stanowiska kamerowego w router do łączenia się poprzez GPRS/LTE</w:t>
      </w:r>
    </w:p>
    <w:p w:rsidR="00092902" w:rsidRPr="00092902" w:rsidRDefault="00092902" w:rsidP="00092902">
      <w:pPr>
        <w:pStyle w:val="Akapitzlist"/>
        <w:numPr>
          <w:ilvl w:val="0"/>
          <w:numId w:val="52"/>
        </w:numPr>
        <w:overflowPunct/>
        <w:autoSpaceDE/>
        <w:autoSpaceDN/>
        <w:adjustRightInd/>
        <w:contextualSpacing w:val="0"/>
        <w:jc w:val="left"/>
        <w:textAlignment w:val="auto"/>
        <w:rPr>
          <w:rFonts w:ascii="Verdana" w:hAnsi="Verdana"/>
        </w:rPr>
      </w:pPr>
      <w:r w:rsidRPr="00092902">
        <w:rPr>
          <w:rFonts w:ascii="Verdana" w:hAnsi="Verdana"/>
        </w:rPr>
        <w:t xml:space="preserve">częstotliwość odświeżania obrazu – min. 3 minuty </w:t>
      </w:r>
    </w:p>
    <w:p w:rsidR="00092902" w:rsidRPr="00092902" w:rsidRDefault="00092902" w:rsidP="00092902">
      <w:pPr>
        <w:pStyle w:val="Akapitzlist"/>
        <w:numPr>
          <w:ilvl w:val="0"/>
          <w:numId w:val="52"/>
        </w:numPr>
        <w:overflowPunct/>
        <w:autoSpaceDE/>
        <w:autoSpaceDN/>
        <w:adjustRightInd/>
        <w:contextualSpacing w:val="0"/>
        <w:jc w:val="left"/>
        <w:textAlignment w:val="auto"/>
        <w:rPr>
          <w:rFonts w:ascii="Verdana" w:hAnsi="Verdana"/>
        </w:rPr>
      </w:pPr>
      <w:r w:rsidRPr="00092902">
        <w:rPr>
          <w:rFonts w:ascii="Verdana" w:hAnsi="Verdana"/>
        </w:rPr>
        <w:t xml:space="preserve">wizualizacja obrazów z kamer na stronie Zamawiającego – </w:t>
      </w:r>
      <w:hyperlink r:id="rId11" w:history="1">
        <w:r w:rsidRPr="00092902">
          <w:rPr>
            <w:rStyle w:val="Hipercze"/>
            <w:rFonts w:ascii="Verdana" w:hAnsi="Verdana"/>
          </w:rPr>
          <w:t>www.gdddkia.gov.pl</w:t>
        </w:r>
      </w:hyperlink>
      <w:r w:rsidRPr="00092902">
        <w:rPr>
          <w:rFonts w:ascii="Verdana" w:hAnsi="Verdana"/>
        </w:rPr>
        <w:t xml:space="preserve"> w zakładce „Serwis dla kierowców”</w:t>
      </w:r>
    </w:p>
    <w:p w:rsidR="00092902" w:rsidRPr="00092902" w:rsidRDefault="00092902" w:rsidP="00092902">
      <w:pPr>
        <w:pStyle w:val="Akapitzlist"/>
        <w:numPr>
          <w:ilvl w:val="0"/>
          <w:numId w:val="52"/>
        </w:numPr>
        <w:overflowPunct/>
        <w:autoSpaceDE/>
        <w:autoSpaceDN/>
        <w:adjustRightInd/>
        <w:contextualSpacing w:val="0"/>
        <w:jc w:val="left"/>
        <w:textAlignment w:val="auto"/>
        <w:rPr>
          <w:rFonts w:ascii="Verdana" w:hAnsi="Verdana"/>
        </w:rPr>
      </w:pPr>
      <w:r w:rsidRPr="00092902">
        <w:rPr>
          <w:rFonts w:ascii="Verdana" w:hAnsi="Verdana"/>
        </w:rPr>
        <w:t>archiwizacja obrazu przez minimum 30 dni (udostępnienie Zamawiającemu na wniosek)</w:t>
      </w:r>
    </w:p>
    <w:p w:rsidR="00092902" w:rsidRDefault="00092902" w:rsidP="00092902">
      <w:pPr>
        <w:rPr>
          <w:rFonts w:ascii="Verdana" w:hAnsi="Verdana"/>
          <w:sz w:val="18"/>
          <w:szCs w:val="18"/>
        </w:rPr>
      </w:pPr>
    </w:p>
    <w:p w:rsidR="00092902" w:rsidRPr="00092902" w:rsidRDefault="00092902" w:rsidP="00092902">
      <w:pPr>
        <w:pStyle w:val="Akapitzlist"/>
        <w:keepNext/>
        <w:keepLines/>
        <w:numPr>
          <w:ilvl w:val="3"/>
          <w:numId w:val="50"/>
        </w:numPr>
        <w:suppressAutoHyphens/>
        <w:overflowPunct/>
        <w:autoSpaceDE/>
        <w:autoSpaceDN/>
        <w:adjustRightInd/>
        <w:spacing w:before="60" w:after="60" w:line="312" w:lineRule="auto"/>
        <w:contextualSpacing w:val="0"/>
        <w:textAlignment w:val="auto"/>
        <w:outlineLvl w:val="3"/>
        <w:rPr>
          <w:rFonts w:ascii="Verdana" w:hAnsi="Verdana" w:cs="Arial"/>
          <w:vanish/>
          <w:sz w:val="24"/>
          <w:szCs w:val="24"/>
        </w:rPr>
      </w:pPr>
      <w:bookmarkStart w:id="233" w:name="_Toc312926674"/>
      <w:bookmarkStart w:id="234" w:name="_Toc318446933"/>
      <w:bookmarkStart w:id="235" w:name="_Toc318734947"/>
      <w:bookmarkStart w:id="236" w:name="_Toc382820431"/>
      <w:bookmarkStart w:id="237" w:name="_Toc444501713"/>
      <w:bookmarkEnd w:id="207"/>
    </w:p>
    <w:p w:rsidR="00416DF7" w:rsidRPr="00370E0E" w:rsidRDefault="00416DF7" w:rsidP="00092902">
      <w:pPr>
        <w:pStyle w:val="T4"/>
        <w:numPr>
          <w:ilvl w:val="3"/>
          <w:numId w:val="50"/>
        </w:numPr>
        <w:rPr>
          <w:b/>
          <w:sz w:val="20"/>
          <w:szCs w:val="20"/>
        </w:rPr>
      </w:pPr>
      <w:r w:rsidRPr="00370E0E">
        <w:rPr>
          <w:b/>
          <w:sz w:val="20"/>
          <w:szCs w:val="20"/>
        </w:rPr>
        <w:t>Organizacja ruchu</w:t>
      </w:r>
      <w:bookmarkEnd w:id="233"/>
      <w:bookmarkEnd w:id="234"/>
      <w:bookmarkEnd w:id="235"/>
      <w:bookmarkEnd w:id="236"/>
      <w:bookmarkEnd w:id="237"/>
    </w:p>
    <w:p w:rsidR="00B36A15" w:rsidRPr="00370E0E" w:rsidRDefault="00416DF7" w:rsidP="003F557E">
      <w:pPr>
        <w:pStyle w:val="T6"/>
        <w:numPr>
          <w:ilvl w:val="5"/>
          <w:numId w:val="50"/>
        </w:numPr>
        <w:rPr>
          <w:b/>
          <w:sz w:val="20"/>
        </w:rPr>
      </w:pPr>
      <w:bookmarkStart w:id="238" w:name="_Toc312926675"/>
      <w:bookmarkStart w:id="239" w:name="_Toc318446934"/>
      <w:bookmarkStart w:id="240" w:name="_Toc318734948"/>
      <w:bookmarkStart w:id="241" w:name="_Toc382820432"/>
      <w:bookmarkStart w:id="242" w:name="_Toc444501714"/>
      <w:r w:rsidRPr="00370E0E">
        <w:rPr>
          <w:b/>
          <w:sz w:val="20"/>
        </w:rPr>
        <w:t>Stała organizacja ruchu</w:t>
      </w:r>
      <w:bookmarkStart w:id="243" w:name="_Toc312926676"/>
      <w:bookmarkStart w:id="244" w:name="_Toc318446935"/>
      <w:bookmarkStart w:id="245" w:name="_Toc318734949"/>
      <w:bookmarkStart w:id="246" w:name="_Toc382820433"/>
      <w:bookmarkStart w:id="247" w:name="_Toc444501715"/>
      <w:bookmarkEnd w:id="238"/>
      <w:bookmarkEnd w:id="239"/>
      <w:bookmarkEnd w:id="240"/>
      <w:bookmarkEnd w:id="241"/>
      <w:bookmarkEnd w:id="242"/>
    </w:p>
    <w:p w:rsidR="00416DF7" w:rsidRPr="00370E0E" w:rsidRDefault="00416DF7" w:rsidP="003F557E">
      <w:pPr>
        <w:pStyle w:val="T6"/>
        <w:numPr>
          <w:ilvl w:val="6"/>
          <w:numId w:val="50"/>
        </w:numPr>
        <w:rPr>
          <w:b/>
          <w:sz w:val="20"/>
        </w:rPr>
      </w:pPr>
      <w:r w:rsidRPr="00370E0E">
        <w:rPr>
          <w:b/>
          <w:sz w:val="20"/>
        </w:rPr>
        <w:t>Znaki poziome</w:t>
      </w:r>
      <w:bookmarkEnd w:id="243"/>
      <w:bookmarkEnd w:id="244"/>
      <w:bookmarkEnd w:id="245"/>
      <w:bookmarkEnd w:id="246"/>
      <w:bookmarkEnd w:id="247"/>
    </w:p>
    <w:p w:rsidR="00416DF7" w:rsidRPr="000307AD" w:rsidRDefault="00416DF7" w:rsidP="00B36A15">
      <w:pPr>
        <w:pStyle w:val="S1"/>
      </w:pPr>
      <w:r w:rsidRPr="000307AD">
        <w:t>Oznakowanie poziome</w:t>
      </w:r>
      <w:r>
        <w:t xml:space="preserve"> </w:t>
      </w:r>
      <w:r w:rsidRPr="000307AD">
        <w:t>należy wykonać jako grubowarstwowe:</w:t>
      </w:r>
    </w:p>
    <w:p w:rsidR="00416DF7" w:rsidRPr="003F557E" w:rsidRDefault="00416DF7" w:rsidP="003F557E">
      <w:pPr>
        <w:numPr>
          <w:ilvl w:val="0"/>
          <w:numId w:val="37"/>
        </w:numPr>
        <w:overflowPunct/>
        <w:autoSpaceDE/>
        <w:autoSpaceDN/>
        <w:adjustRightInd/>
        <w:spacing w:line="360" w:lineRule="auto"/>
        <w:ind w:left="851" w:hanging="284"/>
        <w:textAlignment w:val="auto"/>
        <w:rPr>
          <w:rFonts w:ascii="Verdana" w:hAnsi="Verdana"/>
          <w:color w:val="000000" w:themeColor="text1"/>
        </w:rPr>
      </w:pPr>
      <w:r w:rsidRPr="000307AD">
        <w:rPr>
          <w:rFonts w:ascii="Verdana" w:hAnsi="Verdana"/>
        </w:rPr>
        <w:t xml:space="preserve">linie krawędziowe i osiowe na ciągu głównym w technologii chemoutwardzalnej, termoplastycznej lub taśmowej </w:t>
      </w:r>
      <w:r>
        <w:rPr>
          <w:rFonts w:ascii="Verdana" w:hAnsi="Verdana"/>
        </w:rPr>
        <w:t xml:space="preserve">- </w:t>
      </w:r>
      <w:r w:rsidRPr="003F557E">
        <w:rPr>
          <w:rFonts w:ascii="Verdana" w:hAnsi="Verdana"/>
          <w:color w:val="000000" w:themeColor="text1"/>
        </w:rPr>
        <w:t>najechanie na linie krawędziowe powinno powodować powstanie efektu akustycznego i wibracji;</w:t>
      </w:r>
    </w:p>
    <w:p w:rsidR="00416DF7" w:rsidRPr="00B36A15" w:rsidRDefault="00416DF7" w:rsidP="002835A0">
      <w:pPr>
        <w:overflowPunct/>
        <w:autoSpaceDE/>
        <w:autoSpaceDN/>
        <w:adjustRightInd/>
        <w:spacing w:line="360" w:lineRule="auto"/>
        <w:ind w:left="851"/>
        <w:textAlignment w:val="auto"/>
        <w:rPr>
          <w:rFonts w:ascii="Verdana" w:hAnsi="Verdana"/>
        </w:rPr>
      </w:pPr>
    </w:p>
    <w:p w:rsidR="00416DF7" w:rsidRPr="000307AD" w:rsidRDefault="00416DF7" w:rsidP="00416DF7">
      <w:pPr>
        <w:spacing w:line="360" w:lineRule="auto"/>
        <w:rPr>
          <w:rFonts w:ascii="Verdana" w:hAnsi="Verdana"/>
        </w:rPr>
      </w:pPr>
      <w:r w:rsidRPr="000307AD">
        <w:rPr>
          <w:rFonts w:ascii="Verdana" w:hAnsi="Verdana"/>
        </w:rPr>
        <w:t>Oznakowanie poziome powinno charakteryzować się:</w:t>
      </w:r>
    </w:p>
    <w:p w:rsidR="00416DF7" w:rsidRPr="000307AD" w:rsidRDefault="00416DF7" w:rsidP="003F557E">
      <w:pPr>
        <w:numPr>
          <w:ilvl w:val="0"/>
          <w:numId w:val="38"/>
        </w:numPr>
        <w:overflowPunct/>
        <w:autoSpaceDE/>
        <w:autoSpaceDN/>
        <w:adjustRightInd/>
        <w:spacing w:line="360" w:lineRule="auto"/>
        <w:ind w:left="851" w:hanging="284"/>
        <w:textAlignment w:val="auto"/>
        <w:rPr>
          <w:rFonts w:ascii="Verdana" w:hAnsi="Verdana"/>
        </w:rPr>
      </w:pPr>
      <w:r w:rsidRPr="000307AD">
        <w:rPr>
          <w:rFonts w:ascii="Verdana" w:hAnsi="Verdana"/>
        </w:rPr>
        <w:t>dobrą widocznością w ciągu całej doby;</w:t>
      </w:r>
    </w:p>
    <w:p w:rsidR="00416DF7" w:rsidRPr="000307AD" w:rsidRDefault="00416DF7" w:rsidP="003F557E">
      <w:pPr>
        <w:numPr>
          <w:ilvl w:val="0"/>
          <w:numId w:val="38"/>
        </w:numPr>
        <w:overflowPunct/>
        <w:autoSpaceDE/>
        <w:autoSpaceDN/>
        <w:adjustRightInd/>
        <w:spacing w:line="360" w:lineRule="auto"/>
        <w:ind w:left="851" w:hanging="284"/>
        <w:textAlignment w:val="auto"/>
        <w:rPr>
          <w:rFonts w:ascii="Verdana" w:hAnsi="Verdana"/>
        </w:rPr>
      </w:pPr>
      <w:r w:rsidRPr="000307AD">
        <w:rPr>
          <w:rFonts w:ascii="Verdana" w:hAnsi="Verdana"/>
        </w:rPr>
        <w:t>wysokim współczynnikiem odblaskowości, również w warunkach dużej</w:t>
      </w:r>
      <w:r>
        <w:rPr>
          <w:rFonts w:ascii="Verdana" w:hAnsi="Verdana"/>
        </w:rPr>
        <w:t xml:space="preserve"> </w:t>
      </w:r>
      <w:r w:rsidRPr="000307AD">
        <w:rPr>
          <w:rFonts w:ascii="Verdana" w:hAnsi="Verdana"/>
        </w:rPr>
        <w:t>wilgotności;</w:t>
      </w:r>
    </w:p>
    <w:p w:rsidR="00416DF7" w:rsidRPr="000307AD" w:rsidRDefault="00416DF7" w:rsidP="003F557E">
      <w:pPr>
        <w:numPr>
          <w:ilvl w:val="0"/>
          <w:numId w:val="38"/>
        </w:numPr>
        <w:overflowPunct/>
        <w:autoSpaceDE/>
        <w:autoSpaceDN/>
        <w:adjustRightInd/>
        <w:spacing w:line="360" w:lineRule="auto"/>
        <w:ind w:left="851" w:hanging="284"/>
        <w:textAlignment w:val="auto"/>
        <w:rPr>
          <w:rFonts w:ascii="Verdana" w:hAnsi="Verdana"/>
        </w:rPr>
      </w:pPr>
      <w:r w:rsidRPr="000307AD">
        <w:rPr>
          <w:rFonts w:ascii="Verdana" w:hAnsi="Verdana"/>
        </w:rPr>
        <w:t>odpowiednią szorstkością, zbliżoną do szorstkości nawierzchni, na której zostaną naniesione;</w:t>
      </w:r>
    </w:p>
    <w:p w:rsidR="00416DF7" w:rsidRPr="000307AD" w:rsidRDefault="00416DF7" w:rsidP="003F557E">
      <w:pPr>
        <w:numPr>
          <w:ilvl w:val="0"/>
          <w:numId w:val="38"/>
        </w:numPr>
        <w:overflowPunct/>
        <w:autoSpaceDE/>
        <w:autoSpaceDN/>
        <w:adjustRightInd/>
        <w:spacing w:line="360" w:lineRule="auto"/>
        <w:ind w:left="851" w:hanging="284"/>
        <w:textAlignment w:val="auto"/>
        <w:rPr>
          <w:rFonts w:ascii="Verdana" w:hAnsi="Verdana"/>
        </w:rPr>
      </w:pPr>
      <w:r w:rsidRPr="000307AD">
        <w:rPr>
          <w:rFonts w:ascii="Verdana" w:hAnsi="Verdana"/>
        </w:rPr>
        <w:t>trwałością w okresie gwarancyjnym;</w:t>
      </w:r>
    </w:p>
    <w:p w:rsidR="00416DF7" w:rsidRPr="000307AD" w:rsidRDefault="00416DF7" w:rsidP="003F557E">
      <w:pPr>
        <w:numPr>
          <w:ilvl w:val="0"/>
          <w:numId w:val="38"/>
        </w:numPr>
        <w:overflowPunct/>
        <w:autoSpaceDE/>
        <w:autoSpaceDN/>
        <w:adjustRightInd/>
        <w:spacing w:line="360" w:lineRule="auto"/>
        <w:ind w:left="851" w:hanging="284"/>
        <w:textAlignment w:val="auto"/>
        <w:rPr>
          <w:rFonts w:ascii="Verdana" w:hAnsi="Verdana"/>
        </w:rPr>
      </w:pPr>
      <w:r w:rsidRPr="000307AD">
        <w:rPr>
          <w:rFonts w:ascii="Verdana" w:hAnsi="Verdana"/>
        </w:rPr>
        <w:t xml:space="preserve">odpornością na ścieranie i zabrudzenie. </w:t>
      </w:r>
    </w:p>
    <w:p w:rsidR="00416DF7" w:rsidRDefault="00416DF7" w:rsidP="00B36A15">
      <w:pPr>
        <w:pStyle w:val="S1"/>
        <w:rPr>
          <w:color w:val="000000" w:themeColor="text1"/>
        </w:rPr>
      </w:pPr>
      <w:r w:rsidRPr="003F557E">
        <w:rPr>
          <w:color w:val="000000" w:themeColor="text1"/>
        </w:rPr>
        <w:t xml:space="preserve">Sposób oznakowania </w:t>
      </w:r>
      <w:r w:rsidR="00BE4B87" w:rsidRPr="003F557E">
        <w:rPr>
          <w:color w:val="000000" w:themeColor="text1"/>
        </w:rPr>
        <w:t xml:space="preserve">drogi </w:t>
      </w:r>
      <w:r w:rsidRPr="003F557E">
        <w:rPr>
          <w:color w:val="000000" w:themeColor="text1"/>
        </w:rPr>
        <w:t>powiatowych należy uz</w:t>
      </w:r>
      <w:r w:rsidR="00BE4B87" w:rsidRPr="003F557E">
        <w:rPr>
          <w:color w:val="000000" w:themeColor="text1"/>
        </w:rPr>
        <w:t>g</w:t>
      </w:r>
      <w:r w:rsidR="003F557E">
        <w:rPr>
          <w:color w:val="000000" w:themeColor="text1"/>
        </w:rPr>
        <w:t>odnić z odpowiednimi zarządcą tej</w:t>
      </w:r>
      <w:r w:rsidR="00BE4B87" w:rsidRPr="003F557E">
        <w:rPr>
          <w:color w:val="000000" w:themeColor="text1"/>
        </w:rPr>
        <w:t xml:space="preserve"> drogi</w:t>
      </w:r>
      <w:r w:rsidRPr="003F557E">
        <w:rPr>
          <w:color w:val="000000" w:themeColor="text1"/>
        </w:rPr>
        <w:t xml:space="preserve">. </w:t>
      </w:r>
    </w:p>
    <w:p w:rsidR="00416DF7" w:rsidRPr="00370E0E" w:rsidRDefault="00416DF7" w:rsidP="003F557E">
      <w:pPr>
        <w:pStyle w:val="T6"/>
        <w:numPr>
          <w:ilvl w:val="6"/>
          <w:numId w:val="50"/>
        </w:numPr>
        <w:rPr>
          <w:b/>
          <w:i w:val="0"/>
          <w:sz w:val="20"/>
        </w:rPr>
      </w:pPr>
      <w:bookmarkStart w:id="248" w:name="_Toc312926677"/>
      <w:bookmarkStart w:id="249" w:name="_Toc318446936"/>
      <w:bookmarkStart w:id="250" w:name="_Toc318734950"/>
      <w:bookmarkStart w:id="251" w:name="_Toc382820434"/>
      <w:bookmarkStart w:id="252" w:name="_Toc444501716"/>
      <w:r w:rsidRPr="00370E0E">
        <w:rPr>
          <w:b/>
          <w:i w:val="0"/>
          <w:sz w:val="20"/>
        </w:rPr>
        <w:t>Znaki pionowe</w:t>
      </w:r>
      <w:bookmarkEnd w:id="248"/>
      <w:bookmarkEnd w:id="249"/>
      <w:bookmarkEnd w:id="250"/>
      <w:bookmarkEnd w:id="251"/>
      <w:bookmarkEnd w:id="252"/>
    </w:p>
    <w:p w:rsidR="00416DF7" w:rsidRPr="000307AD" w:rsidRDefault="00416DF7" w:rsidP="00416DF7">
      <w:pPr>
        <w:spacing w:line="360" w:lineRule="auto"/>
        <w:rPr>
          <w:rFonts w:ascii="Verdana" w:hAnsi="Verdana"/>
        </w:rPr>
      </w:pPr>
      <w:r w:rsidRPr="000307AD">
        <w:rPr>
          <w:rFonts w:ascii="Verdana" w:hAnsi="Verdana"/>
        </w:rPr>
        <w:t>Parametry lic znaków:</w:t>
      </w:r>
    </w:p>
    <w:p w:rsidR="00416DF7" w:rsidRPr="000307AD" w:rsidRDefault="00416DF7" w:rsidP="003F557E">
      <w:pPr>
        <w:numPr>
          <w:ilvl w:val="0"/>
          <w:numId w:val="39"/>
        </w:numPr>
        <w:overflowPunct/>
        <w:autoSpaceDE/>
        <w:autoSpaceDN/>
        <w:adjustRightInd/>
        <w:spacing w:line="360" w:lineRule="auto"/>
        <w:ind w:left="709" w:hanging="142"/>
        <w:textAlignment w:val="auto"/>
        <w:rPr>
          <w:rFonts w:ascii="Verdana" w:hAnsi="Verdana"/>
        </w:rPr>
      </w:pPr>
      <w:r w:rsidRPr="000307AD">
        <w:rPr>
          <w:rFonts w:ascii="Verdana" w:hAnsi="Verdana"/>
        </w:rPr>
        <w:t xml:space="preserve">na jednojezdniowych drogach krajowych - grupa średnia (S) - należy wykonać z folii odblaskowej typu 2; </w:t>
      </w:r>
    </w:p>
    <w:p w:rsidR="00416DF7" w:rsidRPr="003F557E" w:rsidRDefault="00416DF7" w:rsidP="003F557E">
      <w:pPr>
        <w:numPr>
          <w:ilvl w:val="0"/>
          <w:numId w:val="39"/>
        </w:numPr>
        <w:overflowPunct/>
        <w:autoSpaceDE/>
        <w:autoSpaceDN/>
        <w:adjustRightInd/>
        <w:spacing w:line="360" w:lineRule="auto"/>
        <w:ind w:left="709" w:hanging="142"/>
        <w:textAlignment w:val="auto"/>
        <w:rPr>
          <w:rFonts w:ascii="Verdana" w:hAnsi="Verdana"/>
          <w:color w:val="000000" w:themeColor="text1"/>
        </w:rPr>
      </w:pPr>
      <w:r w:rsidRPr="003F557E">
        <w:rPr>
          <w:rFonts w:ascii="Verdana" w:hAnsi="Verdana"/>
          <w:color w:val="000000" w:themeColor="text1"/>
        </w:rPr>
        <w:t xml:space="preserve">powiatowych: znaki - grupa średnia (S) - należy wykonać z folii odblaskowej uzgodnionej z właściwym zarządcą drogi; </w:t>
      </w:r>
    </w:p>
    <w:p w:rsidR="00416DF7" w:rsidRPr="00B36A15" w:rsidRDefault="00416DF7" w:rsidP="003F557E">
      <w:pPr>
        <w:numPr>
          <w:ilvl w:val="0"/>
          <w:numId w:val="39"/>
        </w:numPr>
        <w:overflowPunct/>
        <w:autoSpaceDE/>
        <w:autoSpaceDN/>
        <w:adjustRightInd/>
        <w:spacing w:line="360" w:lineRule="auto"/>
        <w:ind w:left="709" w:hanging="142"/>
        <w:textAlignment w:val="auto"/>
        <w:rPr>
          <w:rFonts w:ascii="Verdana" w:hAnsi="Verdana"/>
        </w:rPr>
      </w:pPr>
      <w:r w:rsidRPr="000307AD">
        <w:rPr>
          <w:rFonts w:ascii="Verdana" w:hAnsi="Verdana"/>
        </w:rPr>
        <w:t xml:space="preserve">wszystkie znaki pionowe będą posiadały folię </w:t>
      </w:r>
      <w:proofErr w:type="spellStart"/>
      <w:r w:rsidRPr="000307AD">
        <w:rPr>
          <w:rFonts w:ascii="Verdana" w:hAnsi="Verdana"/>
        </w:rPr>
        <w:t>antyroszeniową</w:t>
      </w:r>
      <w:proofErr w:type="spellEnd"/>
      <w:r w:rsidRPr="000307AD">
        <w:rPr>
          <w:rFonts w:ascii="Verdana" w:hAnsi="Verdana"/>
        </w:rPr>
        <w:t>.</w:t>
      </w:r>
    </w:p>
    <w:p w:rsidR="00416DF7" w:rsidRPr="000307AD" w:rsidRDefault="00416DF7" w:rsidP="008271F2">
      <w:pPr>
        <w:pStyle w:val="S1"/>
      </w:pPr>
      <w:r w:rsidRPr="000307AD">
        <w:t xml:space="preserve">Na projektowanym </w:t>
      </w:r>
      <w:r w:rsidR="008271F2">
        <w:t xml:space="preserve">odcinku drogi krajowej </w:t>
      </w:r>
      <w:r w:rsidRPr="000307AD">
        <w:t>należy ponadto zastosować m.in.:</w:t>
      </w:r>
    </w:p>
    <w:p w:rsidR="00416DF7" w:rsidRPr="008271F2" w:rsidRDefault="00416DF7" w:rsidP="003F557E">
      <w:pPr>
        <w:numPr>
          <w:ilvl w:val="0"/>
          <w:numId w:val="40"/>
        </w:numPr>
        <w:overflowPunct/>
        <w:autoSpaceDE/>
        <w:autoSpaceDN/>
        <w:adjustRightInd/>
        <w:spacing w:line="360" w:lineRule="auto"/>
        <w:ind w:left="851" w:hanging="284"/>
        <w:textAlignment w:val="auto"/>
        <w:rPr>
          <w:rFonts w:ascii="Verdana" w:hAnsi="Verdana"/>
        </w:rPr>
      </w:pPr>
      <w:r w:rsidRPr="000307AD">
        <w:rPr>
          <w:rFonts w:ascii="Verdana" w:hAnsi="Verdana"/>
        </w:rPr>
        <w:t>urządzenia optycznego prowadzenia ruchu</w:t>
      </w:r>
    </w:p>
    <w:p w:rsidR="00416DF7" w:rsidRPr="00370E0E" w:rsidRDefault="00416DF7" w:rsidP="003F557E">
      <w:pPr>
        <w:pStyle w:val="T6"/>
        <w:numPr>
          <w:ilvl w:val="6"/>
          <w:numId w:val="50"/>
        </w:numPr>
        <w:rPr>
          <w:b/>
          <w:i w:val="0"/>
          <w:sz w:val="20"/>
        </w:rPr>
      </w:pPr>
      <w:bookmarkStart w:id="253" w:name="_Toc312926678"/>
      <w:bookmarkStart w:id="254" w:name="_Toc318446937"/>
      <w:bookmarkStart w:id="255" w:name="_Toc318734951"/>
      <w:bookmarkStart w:id="256" w:name="_Toc382820435"/>
      <w:bookmarkStart w:id="257" w:name="_Toc444501717"/>
      <w:r w:rsidRPr="00370E0E">
        <w:rPr>
          <w:b/>
          <w:i w:val="0"/>
          <w:sz w:val="20"/>
        </w:rPr>
        <w:t>Drogowe bariery ochronne</w:t>
      </w:r>
      <w:bookmarkEnd w:id="253"/>
      <w:bookmarkEnd w:id="254"/>
      <w:bookmarkEnd w:id="255"/>
      <w:bookmarkEnd w:id="256"/>
      <w:bookmarkEnd w:id="257"/>
    </w:p>
    <w:p w:rsidR="00416DF7" w:rsidRPr="000307AD" w:rsidRDefault="00416DF7" w:rsidP="008271F2">
      <w:pPr>
        <w:pStyle w:val="S1"/>
      </w:pPr>
      <w:r w:rsidRPr="000307AD">
        <w:t>Drogowe bariery ochronne na należy zaprojektować i wykonać zgodnie z obowiązującymi przepisami. Bariery powinny posiadać parametry określone w Załączniku do Zarządzenia Nr 31 Generalnego Dyrektora Dróg Krajowych i Autostrad z dn. 23 kwietnia 2010 r. – „Wytyczne stosowania drogowych barier ochronnych na drogach krajowych”.</w:t>
      </w:r>
    </w:p>
    <w:p w:rsidR="00416DF7" w:rsidRPr="00370E0E" w:rsidRDefault="00416DF7" w:rsidP="003F557E">
      <w:pPr>
        <w:pStyle w:val="T6"/>
        <w:numPr>
          <w:ilvl w:val="5"/>
          <w:numId w:val="50"/>
        </w:numPr>
        <w:rPr>
          <w:b/>
          <w:i w:val="0"/>
          <w:sz w:val="20"/>
        </w:rPr>
      </w:pPr>
      <w:bookmarkStart w:id="258" w:name="_Toc312926681"/>
      <w:bookmarkStart w:id="259" w:name="_Toc318446940"/>
      <w:bookmarkStart w:id="260" w:name="_Toc318734954"/>
      <w:bookmarkStart w:id="261" w:name="_Toc382820438"/>
      <w:bookmarkStart w:id="262" w:name="_Toc444501720"/>
      <w:r w:rsidRPr="00370E0E">
        <w:rPr>
          <w:b/>
          <w:i w:val="0"/>
          <w:sz w:val="20"/>
        </w:rPr>
        <w:t xml:space="preserve">Projekty organizacji </w:t>
      </w:r>
      <w:bookmarkEnd w:id="258"/>
      <w:bookmarkEnd w:id="259"/>
      <w:bookmarkEnd w:id="260"/>
      <w:r w:rsidRPr="00370E0E">
        <w:rPr>
          <w:b/>
          <w:i w:val="0"/>
          <w:sz w:val="20"/>
        </w:rPr>
        <w:t>na czas wykonywania Robót</w:t>
      </w:r>
      <w:bookmarkEnd w:id="261"/>
      <w:bookmarkEnd w:id="262"/>
    </w:p>
    <w:p w:rsidR="00416DF7" w:rsidRPr="003F557E" w:rsidRDefault="00416DF7" w:rsidP="003F557E">
      <w:pPr>
        <w:pStyle w:val="S1"/>
        <w:rPr>
          <w:rFonts w:cs="Arial"/>
          <w:color w:val="000000" w:themeColor="text1"/>
        </w:rPr>
      </w:pPr>
      <w:r w:rsidRPr="003F557E">
        <w:rPr>
          <w:color w:val="000000" w:themeColor="text1"/>
        </w:rPr>
        <w:t xml:space="preserve">Wymagania dla zmian w organizacji ruchu na czas prowadzenia Robót związanych z budową </w:t>
      </w:r>
      <w:r w:rsidR="003F557E">
        <w:rPr>
          <w:color w:val="000000" w:themeColor="text1"/>
        </w:rPr>
        <w:t>n</w:t>
      </w:r>
      <w:r w:rsidRPr="003F557E">
        <w:rPr>
          <w:rFonts w:cs="Arial"/>
          <w:color w:val="000000" w:themeColor="text1"/>
        </w:rPr>
        <w:t>ależy:</w:t>
      </w:r>
    </w:p>
    <w:p w:rsidR="00416DF7" w:rsidRPr="003F557E" w:rsidRDefault="00416DF7" w:rsidP="003F557E">
      <w:pPr>
        <w:numPr>
          <w:ilvl w:val="0"/>
          <w:numId w:val="23"/>
        </w:numPr>
        <w:overflowPunct/>
        <w:autoSpaceDE/>
        <w:autoSpaceDN/>
        <w:adjustRightInd/>
        <w:spacing w:line="360" w:lineRule="auto"/>
        <w:ind w:left="851" w:hanging="284"/>
        <w:textAlignment w:val="auto"/>
        <w:rPr>
          <w:rFonts w:ascii="Verdana" w:hAnsi="Verdana" w:cs="Arial"/>
          <w:color w:val="000000" w:themeColor="text1"/>
        </w:rPr>
      </w:pPr>
      <w:r w:rsidRPr="003F557E">
        <w:rPr>
          <w:rFonts w:ascii="Verdana" w:hAnsi="Verdana" w:cs="Arial"/>
          <w:color w:val="000000" w:themeColor="text1"/>
        </w:rPr>
        <w:t>zabezpieczyć prowadzenie Robót w obrębie skrzyżowa</w:t>
      </w:r>
      <w:r w:rsidR="008271F2" w:rsidRPr="003F557E">
        <w:rPr>
          <w:rFonts w:ascii="Verdana" w:hAnsi="Verdana" w:cs="Arial"/>
          <w:color w:val="000000" w:themeColor="text1"/>
        </w:rPr>
        <w:t>nia</w:t>
      </w:r>
      <w:r w:rsidRPr="003F557E">
        <w:rPr>
          <w:rFonts w:ascii="Verdana" w:hAnsi="Verdana" w:cs="Arial"/>
          <w:color w:val="000000" w:themeColor="text1"/>
        </w:rPr>
        <w:t xml:space="preserve">; </w:t>
      </w:r>
    </w:p>
    <w:p w:rsidR="00416DF7" w:rsidRPr="003F557E" w:rsidRDefault="00416DF7" w:rsidP="003F557E">
      <w:pPr>
        <w:numPr>
          <w:ilvl w:val="0"/>
          <w:numId w:val="23"/>
        </w:numPr>
        <w:overflowPunct/>
        <w:autoSpaceDE/>
        <w:autoSpaceDN/>
        <w:adjustRightInd/>
        <w:spacing w:line="360" w:lineRule="auto"/>
        <w:ind w:left="851" w:hanging="284"/>
        <w:textAlignment w:val="auto"/>
        <w:rPr>
          <w:rFonts w:ascii="Verdana" w:hAnsi="Verdana" w:cs="Arial"/>
          <w:color w:val="000000" w:themeColor="text1"/>
        </w:rPr>
      </w:pPr>
      <w:r w:rsidRPr="003F557E">
        <w:rPr>
          <w:rFonts w:ascii="Verdana" w:hAnsi="Verdana" w:cs="Arial"/>
          <w:color w:val="000000" w:themeColor="text1"/>
        </w:rPr>
        <w:t xml:space="preserve">W przypadku konieczności (sytuacje wyjątkowe) zastosowania ruchu wahadłowego, należy zastosować sterowanie sygnalizacją świetlną akomodacyjną i sterowanie ruchem przez przeszkolonych pracowników posiadających uprawnienia do kierowania ruchem. </w:t>
      </w:r>
    </w:p>
    <w:p w:rsidR="00416DF7" w:rsidRPr="003F557E" w:rsidRDefault="00416DF7" w:rsidP="003F557E">
      <w:pPr>
        <w:numPr>
          <w:ilvl w:val="0"/>
          <w:numId w:val="23"/>
        </w:numPr>
        <w:overflowPunct/>
        <w:autoSpaceDE/>
        <w:autoSpaceDN/>
        <w:adjustRightInd/>
        <w:spacing w:line="360" w:lineRule="auto"/>
        <w:ind w:left="851" w:hanging="284"/>
        <w:textAlignment w:val="auto"/>
        <w:rPr>
          <w:rFonts w:ascii="Verdana" w:hAnsi="Verdana" w:cs="Arial"/>
          <w:color w:val="000000" w:themeColor="text1"/>
        </w:rPr>
      </w:pPr>
      <w:r w:rsidRPr="003F557E">
        <w:rPr>
          <w:rFonts w:ascii="Verdana" w:hAnsi="Verdana" w:cs="Arial"/>
          <w:color w:val="000000" w:themeColor="text1"/>
        </w:rPr>
        <w:t>zastosować do oznakowania Robót, prowadzonych w pasie drogowym, znaki drogowe wielkości dużej (</w:t>
      </w:r>
      <w:r w:rsidR="003F557E">
        <w:rPr>
          <w:rFonts w:ascii="Verdana" w:hAnsi="Verdana" w:cs="Arial"/>
          <w:color w:val="000000" w:themeColor="text1"/>
        </w:rPr>
        <w:t>D</w:t>
      </w:r>
      <w:r w:rsidRPr="003F557E">
        <w:rPr>
          <w:rFonts w:ascii="Verdana" w:hAnsi="Verdana" w:cs="Arial"/>
          <w:color w:val="000000" w:themeColor="text1"/>
        </w:rPr>
        <w:t xml:space="preserve">) z licem wykonanym z folii odblaskowej typu 2; </w:t>
      </w:r>
    </w:p>
    <w:p w:rsidR="00416DF7" w:rsidRPr="000307AD" w:rsidRDefault="00416DF7" w:rsidP="003F557E">
      <w:pPr>
        <w:numPr>
          <w:ilvl w:val="0"/>
          <w:numId w:val="23"/>
        </w:numPr>
        <w:overflowPunct/>
        <w:autoSpaceDE/>
        <w:autoSpaceDN/>
        <w:adjustRightInd/>
        <w:spacing w:line="360" w:lineRule="auto"/>
        <w:ind w:left="851" w:hanging="284"/>
        <w:textAlignment w:val="auto"/>
        <w:rPr>
          <w:rFonts w:ascii="Verdana" w:hAnsi="Verdana" w:cs="Arial"/>
        </w:rPr>
      </w:pPr>
      <w:r w:rsidRPr="000307AD">
        <w:rPr>
          <w:rFonts w:ascii="Verdana" w:hAnsi="Verdana" w:cs="Arial"/>
        </w:rPr>
        <w:t xml:space="preserve">w przypadku wykonania wykopów o głębokości większej niż 0,5 m do wygrodzenia, należy zastosować bariery drogowe U-14. W pozostałych przypadkach należy zastosować zapory drogowe U-20, wyposażone w elementy odblaskowe oraz lampy ostrzegawcze. Przy wygrodzeniu wzdłuż jezdni nie dopuszcza się występowania przerw w ciągu zapór bądź barier. Przy prowadzeniu Robót związanych z układaniem nawierzchni dopuszcza się zastosowanie tablic kierujących U-21, zamiast zapór drogowych U-20; </w:t>
      </w:r>
    </w:p>
    <w:p w:rsidR="00416DF7" w:rsidRPr="000307AD" w:rsidRDefault="00416DF7" w:rsidP="003F557E">
      <w:pPr>
        <w:numPr>
          <w:ilvl w:val="0"/>
          <w:numId w:val="23"/>
        </w:numPr>
        <w:overflowPunct/>
        <w:autoSpaceDE/>
        <w:autoSpaceDN/>
        <w:adjustRightInd/>
        <w:spacing w:line="360" w:lineRule="auto"/>
        <w:ind w:left="851" w:hanging="284"/>
        <w:textAlignment w:val="auto"/>
        <w:rPr>
          <w:rFonts w:ascii="Verdana" w:hAnsi="Verdana" w:cs="Arial"/>
        </w:rPr>
      </w:pPr>
      <w:r w:rsidRPr="000307AD">
        <w:rPr>
          <w:rFonts w:ascii="Verdana" w:hAnsi="Verdana" w:cs="Arial"/>
        </w:rPr>
        <w:t>do oznaczania krawędzi oraz zwężeń jezdni należy zastosować tablice kierujące U-21;</w:t>
      </w:r>
    </w:p>
    <w:p w:rsidR="00416DF7" w:rsidRPr="000307AD" w:rsidRDefault="00416DF7" w:rsidP="003F557E">
      <w:pPr>
        <w:numPr>
          <w:ilvl w:val="0"/>
          <w:numId w:val="23"/>
        </w:numPr>
        <w:overflowPunct/>
        <w:autoSpaceDE/>
        <w:autoSpaceDN/>
        <w:adjustRightInd/>
        <w:spacing w:line="360" w:lineRule="auto"/>
        <w:ind w:left="851" w:hanging="284"/>
        <w:textAlignment w:val="auto"/>
        <w:rPr>
          <w:rFonts w:ascii="Verdana" w:hAnsi="Verdana" w:cs="Arial"/>
        </w:rPr>
      </w:pPr>
      <w:r w:rsidRPr="000307AD">
        <w:rPr>
          <w:rFonts w:ascii="Verdana" w:hAnsi="Verdana" w:cs="Arial"/>
        </w:rPr>
        <w:t>wykonać oznakowanie poziome w formie oznakowania cienkowarstwowego; Na nowych warstwach ścieralnych nie dopuszcza się wykonania oznakowania farbą – oznakowanie na tych nawierzchniach należy wykonać z taśm samoprzylepnych do oznakowania tymczasowego. Oznakowanie tymczasowe powinno być koloru żółtego;</w:t>
      </w:r>
    </w:p>
    <w:p w:rsidR="00416DF7" w:rsidRPr="000307AD" w:rsidRDefault="00416DF7" w:rsidP="003F557E">
      <w:pPr>
        <w:numPr>
          <w:ilvl w:val="0"/>
          <w:numId w:val="23"/>
        </w:numPr>
        <w:overflowPunct/>
        <w:autoSpaceDE/>
        <w:autoSpaceDN/>
        <w:adjustRightInd/>
        <w:spacing w:line="360" w:lineRule="auto"/>
        <w:ind w:left="851" w:hanging="284"/>
        <w:textAlignment w:val="auto"/>
        <w:rPr>
          <w:rFonts w:ascii="Verdana" w:hAnsi="Verdana" w:cs="Arial"/>
        </w:rPr>
      </w:pPr>
      <w:r w:rsidRPr="000307AD">
        <w:rPr>
          <w:rFonts w:ascii="Verdana" w:hAnsi="Verdana" w:cs="Arial"/>
        </w:rPr>
        <w:t xml:space="preserve">wykonać oraz uzyskać niezbędne opinie dla czasowej organizacji ruchu, zgodnie z Rozporządzeniem Ministra Infrastruktury z dnia 23 września 2003 r. w sprawie szczegółowych warunków zarządzania ruchem na drogach oraz wykonywania nadzoru nad tym zarządzaniem (Dz. U. Nr 177, poz. 1729 z </w:t>
      </w:r>
      <w:proofErr w:type="spellStart"/>
      <w:r w:rsidRPr="000307AD">
        <w:rPr>
          <w:rFonts w:ascii="Verdana" w:hAnsi="Verdana" w:cs="Arial"/>
        </w:rPr>
        <w:t>późn</w:t>
      </w:r>
      <w:proofErr w:type="spellEnd"/>
      <w:r w:rsidRPr="000307AD">
        <w:rPr>
          <w:rFonts w:ascii="Verdana" w:hAnsi="Verdana" w:cs="Arial"/>
        </w:rPr>
        <w:t>. zm.);</w:t>
      </w:r>
    </w:p>
    <w:p w:rsidR="00416DF7" w:rsidRPr="000307AD" w:rsidRDefault="00416DF7" w:rsidP="003F557E">
      <w:pPr>
        <w:numPr>
          <w:ilvl w:val="0"/>
          <w:numId w:val="23"/>
        </w:numPr>
        <w:overflowPunct/>
        <w:autoSpaceDE/>
        <w:autoSpaceDN/>
        <w:adjustRightInd/>
        <w:spacing w:line="360" w:lineRule="auto"/>
        <w:ind w:left="851" w:hanging="284"/>
        <w:textAlignment w:val="auto"/>
        <w:rPr>
          <w:rFonts w:ascii="Verdana" w:hAnsi="Verdana" w:cs="Arial"/>
        </w:rPr>
      </w:pPr>
      <w:r w:rsidRPr="003F557E">
        <w:rPr>
          <w:rFonts w:ascii="Verdana" w:hAnsi="Verdana" w:cs="Arial"/>
          <w:color w:val="000000" w:themeColor="text1"/>
          <w:u w:val="single"/>
        </w:rPr>
        <w:t>proponowane objazdy drogami niższych kategorii uzgodnić z zarządcami tych dróg. W przypadku zniszczeń wynikłych z użytkowania tych dróg przez pojazdy budowy lub zniszczeń wynikających z wykorzystywania dróg jako objazdy, koszty a także prace związane z naprawą, leżą po stronie Wykonawcy</w:t>
      </w:r>
      <w:r w:rsidRPr="000307AD">
        <w:rPr>
          <w:rFonts w:ascii="Verdana" w:hAnsi="Verdana" w:cs="Arial"/>
        </w:rPr>
        <w:t>;</w:t>
      </w:r>
    </w:p>
    <w:p w:rsidR="00416DF7" w:rsidRDefault="00416DF7" w:rsidP="008271F2">
      <w:pPr>
        <w:pStyle w:val="S1"/>
      </w:pPr>
      <w:r w:rsidRPr="000307AD">
        <w:t>Projekt organizacji ruchu na czas Robót powinien uwzględniać założenia wynikające z Programu Robót. Projekt organizacji ruchu, przed przedłożeniem do zatwierdzenia, należy uzgodnić z Inżynierem w ww. zakresie.</w:t>
      </w:r>
    </w:p>
    <w:p w:rsidR="00092902" w:rsidRPr="000307AD" w:rsidRDefault="00092902" w:rsidP="008271F2">
      <w:pPr>
        <w:pStyle w:val="S1"/>
      </w:pPr>
    </w:p>
    <w:p w:rsidR="00416DF7" w:rsidRPr="00370E0E" w:rsidRDefault="00416DF7" w:rsidP="003F557E">
      <w:pPr>
        <w:pStyle w:val="T3"/>
        <w:numPr>
          <w:ilvl w:val="2"/>
          <w:numId w:val="50"/>
        </w:numPr>
        <w:rPr>
          <w:sz w:val="20"/>
          <w:szCs w:val="20"/>
        </w:rPr>
      </w:pPr>
      <w:bookmarkStart w:id="263" w:name="_Toc318446941"/>
      <w:bookmarkStart w:id="264" w:name="_Toc318447046"/>
      <w:bookmarkStart w:id="265" w:name="_Toc318734955"/>
      <w:bookmarkStart w:id="266" w:name="_Toc382820442"/>
      <w:bookmarkStart w:id="267" w:name="_Toc444501724"/>
      <w:bookmarkStart w:id="268" w:name="_Toc446670237"/>
      <w:r w:rsidRPr="00370E0E">
        <w:rPr>
          <w:sz w:val="20"/>
          <w:szCs w:val="20"/>
        </w:rPr>
        <w:t>Dokumenty Wykonawcy</w:t>
      </w:r>
      <w:bookmarkEnd w:id="263"/>
      <w:bookmarkEnd w:id="264"/>
      <w:bookmarkEnd w:id="265"/>
      <w:bookmarkEnd w:id="266"/>
      <w:bookmarkEnd w:id="267"/>
      <w:bookmarkEnd w:id="268"/>
    </w:p>
    <w:p w:rsidR="00416DF7" w:rsidRPr="00370E0E" w:rsidRDefault="00416DF7" w:rsidP="003F557E">
      <w:pPr>
        <w:pStyle w:val="T4"/>
        <w:numPr>
          <w:ilvl w:val="3"/>
          <w:numId w:val="50"/>
        </w:numPr>
        <w:rPr>
          <w:b/>
          <w:sz w:val="20"/>
          <w:szCs w:val="20"/>
        </w:rPr>
      </w:pPr>
      <w:bookmarkStart w:id="269" w:name="_Toc318446942"/>
      <w:bookmarkStart w:id="270" w:name="_Toc318734956"/>
      <w:bookmarkStart w:id="271" w:name="_Toc382820443"/>
      <w:bookmarkStart w:id="272" w:name="_Toc444501725"/>
      <w:r w:rsidRPr="00370E0E">
        <w:rPr>
          <w:b/>
          <w:sz w:val="20"/>
          <w:szCs w:val="20"/>
        </w:rPr>
        <w:t>Skład Dokumentów Wykonawcy</w:t>
      </w:r>
      <w:bookmarkEnd w:id="269"/>
      <w:bookmarkEnd w:id="270"/>
      <w:bookmarkEnd w:id="271"/>
      <w:bookmarkEnd w:id="272"/>
    </w:p>
    <w:p w:rsidR="00416DF7" w:rsidRPr="00527E87" w:rsidRDefault="00416DF7" w:rsidP="00527E87">
      <w:pPr>
        <w:pStyle w:val="S1"/>
      </w:pPr>
      <w:r w:rsidRPr="000307AD">
        <w:t xml:space="preserve">W ramach Zaakceptowanej Kwoty Kontraktowej zgodnie z </w:t>
      </w:r>
      <w:proofErr w:type="spellStart"/>
      <w:r w:rsidRPr="000307AD">
        <w:t>Subklauzulą</w:t>
      </w:r>
      <w:proofErr w:type="spellEnd"/>
      <w:r w:rsidRPr="000307AD">
        <w:t xml:space="preserve"> 5.2 Warunków Kontraktu [Dokumenty Wykonawcy]</w:t>
      </w:r>
      <w:r w:rsidRPr="000307AD">
        <w:rPr>
          <w:i/>
        </w:rPr>
        <w:t xml:space="preserve"> </w:t>
      </w:r>
      <w:r w:rsidRPr="000307AD">
        <w:t xml:space="preserve">należy opracować wszelkie opracowania jakie mogą okazać się niezbędne dla zaprojektowania, budowy i użytkowania obiektów wchodzących w skład przedmiotu zamówienia. </w:t>
      </w:r>
      <w:r w:rsidR="00D92A8D">
        <w:t>Należy dołączyć dokumentację w edytowalnej wersji umożliwiającej późniejsze obróbki przez Zamawiającego.</w:t>
      </w:r>
    </w:p>
    <w:p w:rsidR="00416DF7" w:rsidRPr="000307AD" w:rsidRDefault="00416DF7" w:rsidP="00416DF7">
      <w:pPr>
        <w:spacing w:line="360" w:lineRule="auto"/>
        <w:rPr>
          <w:rFonts w:ascii="Verdana" w:hAnsi="Verdana" w:cs="Arial"/>
        </w:rPr>
      </w:pPr>
      <w:r w:rsidRPr="000307AD">
        <w:rPr>
          <w:rFonts w:ascii="Verdana" w:hAnsi="Verdana" w:cs="Arial"/>
        </w:rPr>
        <w:t>W szczególności należy opracować niżej wymienione projekty i dokumenty:</w:t>
      </w:r>
    </w:p>
    <w:p w:rsidR="00416DF7" w:rsidRPr="000307AD" w:rsidRDefault="00416DF7" w:rsidP="003F557E">
      <w:pPr>
        <w:numPr>
          <w:ilvl w:val="0"/>
          <w:numId w:val="25"/>
        </w:numPr>
        <w:suppressAutoHyphens/>
        <w:overflowPunct/>
        <w:autoSpaceDE/>
        <w:autoSpaceDN/>
        <w:adjustRightInd/>
        <w:spacing w:line="360" w:lineRule="auto"/>
        <w:ind w:left="567" w:hanging="567"/>
        <w:textAlignment w:val="auto"/>
        <w:rPr>
          <w:rFonts w:ascii="Verdana" w:hAnsi="Verdana" w:cs="Arial"/>
          <w:iCs/>
        </w:rPr>
      </w:pPr>
      <w:r w:rsidRPr="000307AD">
        <w:rPr>
          <w:rFonts w:ascii="Verdana" w:hAnsi="Verdana" w:cs="Arial"/>
        </w:rPr>
        <w:t>Mapę sytuacyjno-wysokościową do celów projektowych;</w:t>
      </w:r>
    </w:p>
    <w:p w:rsidR="00416DF7" w:rsidRPr="000307AD" w:rsidRDefault="00416DF7" w:rsidP="003F557E">
      <w:pPr>
        <w:numPr>
          <w:ilvl w:val="0"/>
          <w:numId w:val="25"/>
        </w:numPr>
        <w:shd w:val="clear" w:color="auto" w:fill="FFFFFF"/>
        <w:suppressAutoHyphens/>
        <w:overflowPunct/>
        <w:spacing w:line="360" w:lineRule="auto"/>
        <w:ind w:left="567" w:hanging="567"/>
        <w:textAlignment w:val="auto"/>
        <w:rPr>
          <w:rFonts w:ascii="Verdana" w:hAnsi="Verdana" w:cs="Arial"/>
        </w:rPr>
      </w:pPr>
      <w:r w:rsidRPr="000307AD">
        <w:rPr>
          <w:rFonts w:ascii="Verdana" w:hAnsi="Verdana" w:cs="Arial"/>
          <w:spacing w:val="-1"/>
        </w:rPr>
        <w:t>Uzupełniającą dokumentację geologiczno-inżynierską;</w:t>
      </w:r>
    </w:p>
    <w:p w:rsidR="00416DF7" w:rsidRPr="000307AD" w:rsidRDefault="00416DF7" w:rsidP="003F557E">
      <w:pPr>
        <w:numPr>
          <w:ilvl w:val="0"/>
          <w:numId w:val="25"/>
        </w:numPr>
        <w:shd w:val="clear" w:color="auto" w:fill="FFFFFF"/>
        <w:suppressAutoHyphens/>
        <w:overflowPunct/>
        <w:spacing w:line="360" w:lineRule="auto"/>
        <w:ind w:left="567" w:hanging="567"/>
        <w:textAlignment w:val="auto"/>
        <w:rPr>
          <w:rFonts w:ascii="Verdana" w:hAnsi="Verdana" w:cs="Arial"/>
        </w:rPr>
      </w:pPr>
      <w:r w:rsidRPr="000307AD">
        <w:rPr>
          <w:rFonts w:ascii="Verdana" w:hAnsi="Verdana" w:cs="Arial"/>
        </w:rPr>
        <w:t>Uzupełniające geotechniczne warunki posadowienia obiektów budowlanych;</w:t>
      </w:r>
    </w:p>
    <w:p w:rsidR="00416DF7" w:rsidRPr="000307AD" w:rsidRDefault="00416DF7" w:rsidP="003F557E">
      <w:pPr>
        <w:numPr>
          <w:ilvl w:val="0"/>
          <w:numId w:val="25"/>
        </w:numPr>
        <w:suppressAutoHyphens/>
        <w:overflowPunct/>
        <w:autoSpaceDE/>
        <w:autoSpaceDN/>
        <w:adjustRightInd/>
        <w:spacing w:line="360" w:lineRule="auto"/>
        <w:ind w:left="567" w:hanging="567"/>
        <w:textAlignment w:val="auto"/>
        <w:rPr>
          <w:rFonts w:ascii="Verdana" w:hAnsi="Verdana" w:cs="Arial"/>
        </w:rPr>
      </w:pPr>
      <w:r w:rsidRPr="000307AD">
        <w:rPr>
          <w:rFonts w:ascii="Verdana" w:hAnsi="Verdana" w:cs="Arial"/>
        </w:rPr>
        <w:t>Materiały projektowe do uzyskania opinii, uzgodnień i pozwoleń wymaganych przepisami szczególnymi;</w:t>
      </w:r>
    </w:p>
    <w:p w:rsidR="00416DF7" w:rsidRPr="000307AD" w:rsidRDefault="00416DF7" w:rsidP="003F557E">
      <w:pPr>
        <w:numPr>
          <w:ilvl w:val="0"/>
          <w:numId w:val="25"/>
        </w:numPr>
        <w:suppressAutoHyphens/>
        <w:overflowPunct/>
        <w:autoSpaceDE/>
        <w:autoSpaceDN/>
        <w:adjustRightInd/>
        <w:spacing w:line="360" w:lineRule="auto"/>
        <w:ind w:left="567" w:hanging="567"/>
        <w:textAlignment w:val="auto"/>
        <w:rPr>
          <w:rFonts w:ascii="Verdana" w:hAnsi="Verdana" w:cs="Arial"/>
        </w:rPr>
      </w:pPr>
      <w:r w:rsidRPr="000307AD">
        <w:rPr>
          <w:rFonts w:ascii="Verdana" w:hAnsi="Verdana" w:cs="Arial"/>
        </w:rPr>
        <w:t xml:space="preserve">Projekt budowlany </w:t>
      </w:r>
      <w:r>
        <w:rPr>
          <w:rFonts w:ascii="Verdana" w:hAnsi="Verdana" w:cs="Arial"/>
        </w:rPr>
        <w:t>(uwzględniający w sposób szczególny podanie kategorii projektowanych, w ramach inwestycji, dróg stosownie do ich funkcji)</w:t>
      </w:r>
      <w:r w:rsidRPr="000307AD">
        <w:rPr>
          <w:rFonts w:ascii="Verdana" w:hAnsi="Verdana" w:cs="Arial"/>
        </w:rPr>
        <w:t xml:space="preserve"> wraz ze wszystkimi opracowaniami towarzyszącymi;</w:t>
      </w:r>
    </w:p>
    <w:p w:rsidR="00416DF7" w:rsidRPr="000307AD" w:rsidRDefault="00416DF7" w:rsidP="003F557E">
      <w:pPr>
        <w:numPr>
          <w:ilvl w:val="0"/>
          <w:numId w:val="25"/>
        </w:numPr>
        <w:suppressAutoHyphens/>
        <w:overflowPunct/>
        <w:autoSpaceDE/>
        <w:autoSpaceDN/>
        <w:adjustRightInd/>
        <w:spacing w:line="360" w:lineRule="auto"/>
        <w:ind w:left="567" w:hanging="567"/>
        <w:textAlignment w:val="auto"/>
        <w:rPr>
          <w:rFonts w:ascii="Verdana" w:hAnsi="Verdana" w:cs="Arial"/>
        </w:rPr>
      </w:pPr>
      <w:r w:rsidRPr="000307AD">
        <w:rPr>
          <w:rFonts w:ascii="Verdana" w:hAnsi="Verdana" w:cs="Arial"/>
        </w:rPr>
        <w:t>Dokumentację projektową instalacji i urządzeń towarzyszących (obcych);</w:t>
      </w:r>
    </w:p>
    <w:p w:rsidR="00416DF7" w:rsidRPr="000307AD" w:rsidRDefault="00416DF7" w:rsidP="003F557E">
      <w:pPr>
        <w:numPr>
          <w:ilvl w:val="0"/>
          <w:numId w:val="25"/>
        </w:numPr>
        <w:suppressAutoHyphens/>
        <w:overflowPunct/>
        <w:autoSpaceDE/>
        <w:autoSpaceDN/>
        <w:adjustRightInd/>
        <w:spacing w:line="360" w:lineRule="auto"/>
        <w:ind w:left="567" w:hanging="567"/>
        <w:textAlignment w:val="auto"/>
        <w:rPr>
          <w:rFonts w:ascii="Verdana" w:hAnsi="Verdana" w:cs="Arial"/>
        </w:rPr>
      </w:pPr>
      <w:r w:rsidRPr="000307AD">
        <w:rPr>
          <w:rFonts w:ascii="Verdana" w:hAnsi="Verdana" w:cs="Arial"/>
        </w:rPr>
        <w:t>Projekt stałej organizacji ruchu i urządzeń bezpieczeństwa ruchu;</w:t>
      </w:r>
    </w:p>
    <w:p w:rsidR="00416DF7" w:rsidRPr="000307AD" w:rsidRDefault="00416DF7" w:rsidP="003F557E">
      <w:pPr>
        <w:numPr>
          <w:ilvl w:val="0"/>
          <w:numId w:val="25"/>
        </w:numPr>
        <w:suppressAutoHyphens/>
        <w:overflowPunct/>
        <w:autoSpaceDE/>
        <w:autoSpaceDN/>
        <w:adjustRightInd/>
        <w:spacing w:line="360" w:lineRule="auto"/>
        <w:ind w:left="567" w:hanging="567"/>
        <w:textAlignment w:val="auto"/>
        <w:rPr>
          <w:rFonts w:ascii="Verdana" w:hAnsi="Verdana" w:cs="Arial"/>
          <w:iCs/>
        </w:rPr>
      </w:pPr>
      <w:r w:rsidRPr="000307AD">
        <w:rPr>
          <w:rFonts w:ascii="Verdana" w:hAnsi="Verdana" w:cs="Arial"/>
        </w:rPr>
        <w:t>Projekty podziału nieruchomości;</w:t>
      </w:r>
    </w:p>
    <w:p w:rsidR="00416DF7" w:rsidRPr="000307AD" w:rsidRDefault="00416DF7" w:rsidP="003F557E">
      <w:pPr>
        <w:numPr>
          <w:ilvl w:val="0"/>
          <w:numId w:val="25"/>
        </w:numPr>
        <w:suppressAutoHyphens/>
        <w:overflowPunct/>
        <w:autoSpaceDE/>
        <w:autoSpaceDN/>
        <w:adjustRightInd/>
        <w:spacing w:line="360" w:lineRule="auto"/>
        <w:ind w:left="567" w:hanging="567"/>
        <w:textAlignment w:val="auto"/>
        <w:rPr>
          <w:rFonts w:ascii="Verdana" w:hAnsi="Verdana" w:cs="Arial"/>
          <w:iCs/>
        </w:rPr>
      </w:pPr>
      <w:r w:rsidRPr="000307AD">
        <w:rPr>
          <w:rFonts w:ascii="Verdana" w:hAnsi="Verdana" w:cs="Arial"/>
        </w:rPr>
        <w:t>Dokumentacja niezbędna do wznowienia/ustalenia</w:t>
      </w:r>
      <w:r>
        <w:rPr>
          <w:rFonts w:ascii="Verdana" w:hAnsi="Verdana" w:cs="Arial"/>
        </w:rPr>
        <w:t>/wydzielenia</w:t>
      </w:r>
      <w:r w:rsidRPr="000307AD">
        <w:rPr>
          <w:rFonts w:ascii="Verdana" w:hAnsi="Verdana" w:cs="Arial"/>
        </w:rPr>
        <w:t xml:space="preserve"> granic pas</w:t>
      </w:r>
      <w:r>
        <w:rPr>
          <w:rFonts w:ascii="Verdana" w:hAnsi="Verdana" w:cs="Arial"/>
        </w:rPr>
        <w:t>ów</w:t>
      </w:r>
      <w:r w:rsidRPr="000307AD">
        <w:rPr>
          <w:rFonts w:ascii="Verdana" w:hAnsi="Verdana" w:cs="Arial"/>
        </w:rPr>
        <w:t xml:space="preserve"> drogow</w:t>
      </w:r>
      <w:r>
        <w:rPr>
          <w:rFonts w:ascii="Verdana" w:hAnsi="Verdana" w:cs="Arial"/>
        </w:rPr>
        <w:t>ych znajdujących się</w:t>
      </w:r>
      <w:r w:rsidRPr="0082408F">
        <w:rPr>
          <w:rFonts w:ascii="Verdana" w:hAnsi="Verdana" w:cs="Arial"/>
        </w:rPr>
        <w:t xml:space="preserve"> </w:t>
      </w:r>
      <w:r>
        <w:rPr>
          <w:rFonts w:ascii="Verdana" w:hAnsi="Verdana" w:cs="Arial"/>
        </w:rPr>
        <w:t>liniach rozgraniczających ustalonych w decyzji ZRID</w:t>
      </w:r>
      <w:r w:rsidRPr="000307AD">
        <w:rPr>
          <w:rFonts w:ascii="Verdana" w:hAnsi="Verdana" w:cs="Arial"/>
        </w:rPr>
        <w:t xml:space="preserve"> </w:t>
      </w:r>
      <w:r>
        <w:rPr>
          <w:rFonts w:ascii="Verdana" w:hAnsi="Verdana" w:cs="Arial"/>
        </w:rPr>
        <w:t>wraz ze</w:t>
      </w:r>
      <w:r w:rsidRPr="000307AD">
        <w:rPr>
          <w:rFonts w:ascii="Verdana" w:hAnsi="Verdana" w:cs="Arial"/>
        </w:rPr>
        <w:t xml:space="preserve"> szkic</w:t>
      </w:r>
      <w:r>
        <w:rPr>
          <w:rFonts w:ascii="Verdana" w:hAnsi="Verdana" w:cs="Arial"/>
        </w:rPr>
        <w:t>em</w:t>
      </w:r>
      <w:r w:rsidRPr="000307AD">
        <w:rPr>
          <w:rFonts w:ascii="Verdana" w:hAnsi="Verdana" w:cs="Arial"/>
        </w:rPr>
        <w:t xml:space="preserve"> przebiegu granic pas</w:t>
      </w:r>
      <w:r>
        <w:rPr>
          <w:rFonts w:ascii="Verdana" w:hAnsi="Verdana" w:cs="Arial"/>
        </w:rPr>
        <w:t>ów</w:t>
      </w:r>
      <w:r w:rsidRPr="000307AD">
        <w:rPr>
          <w:rFonts w:ascii="Verdana" w:hAnsi="Verdana" w:cs="Arial"/>
        </w:rPr>
        <w:t xml:space="preserve"> drogow</w:t>
      </w:r>
      <w:r>
        <w:rPr>
          <w:rFonts w:ascii="Verdana" w:hAnsi="Verdana" w:cs="Arial"/>
        </w:rPr>
        <w:t>ych dla dróg wybudowanych w ramach inwestycji, z uwzględnieniem ich projektowanych kategorii</w:t>
      </w:r>
      <w:r w:rsidRPr="000307AD">
        <w:rPr>
          <w:rFonts w:ascii="Verdana" w:hAnsi="Verdana" w:cs="Arial"/>
        </w:rPr>
        <w:t>;</w:t>
      </w:r>
    </w:p>
    <w:p w:rsidR="00416DF7" w:rsidRPr="000307AD" w:rsidRDefault="00416DF7" w:rsidP="003F557E">
      <w:pPr>
        <w:numPr>
          <w:ilvl w:val="0"/>
          <w:numId w:val="25"/>
        </w:numPr>
        <w:suppressAutoHyphens/>
        <w:overflowPunct/>
        <w:autoSpaceDE/>
        <w:autoSpaceDN/>
        <w:adjustRightInd/>
        <w:spacing w:line="360" w:lineRule="auto"/>
        <w:ind w:left="567" w:hanging="567"/>
        <w:textAlignment w:val="auto"/>
        <w:rPr>
          <w:rFonts w:ascii="Verdana" w:hAnsi="Verdana" w:cs="Arial"/>
        </w:rPr>
      </w:pPr>
      <w:r w:rsidRPr="000307AD">
        <w:rPr>
          <w:rFonts w:ascii="Verdana" w:hAnsi="Verdana" w:cs="Arial"/>
        </w:rPr>
        <w:t>Informacje i Plan bezpieczeństwa i ochrony zdrowia;</w:t>
      </w:r>
    </w:p>
    <w:p w:rsidR="00416DF7" w:rsidRPr="000307AD" w:rsidRDefault="00416DF7" w:rsidP="003F557E">
      <w:pPr>
        <w:numPr>
          <w:ilvl w:val="0"/>
          <w:numId w:val="25"/>
        </w:numPr>
        <w:suppressAutoHyphens/>
        <w:overflowPunct/>
        <w:autoSpaceDE/>
        <w:autoSpaceDN/>
        <w:adjustRightInd/>
        <w:spacing w:line="360" w:lineRule="auto"/>
        <w:ind w:left="567" w:hanging="567"/>
        <w:textAlignment w:val="auto"/>
        <w:rPr>
          <w:rFonts w:ascii="Verdana" w:hAnsi="Verdana" w:cs="Arial"/>
        </w:rPr>
      </w:pPr>
      <w:r w:rsidRPr="000307AD">
        <w:rPr>
          <w:rFonts w:ascii="Verdana" w:hAnsi="Verdana" w:cs="Arial"/>
        </w:rPr>
        <w:t>Wniosek o zezwolenie na realizację inwestycji drogowej;</w:t>
      </w:r>
    </w:p>
    <w:p w:rsidR="00416DF7" w:rsidRPr="000307AD" w:rsidRDefault="00416DF7" w:rsidP="003F557E">
      <w:pPr>
        <w:numPr>
          <w:ilvl w:val="0"/>
          <w:numId w:val="25"/>
        </w:numPr>
        <w:suppressAutoHyphens/>
        <w:overflowPunct/>
        <w:autoSpaceDE/>
        <w:autoSpaceDN/>
        <w:adjustRightInd/>
        <w:spacing w:line="360" w:lineRule="auto"/>
        <w:ind w:left="567" w:hanging="567"/>
        <w:textAlignment w:val="auto"/>
        <w:rPr>
          <w:rFonts w:ascii="Verdana" w:hAnsi="Verdana" w:cs="Arial"/>
        </w:rPr>
      </w:pPr>
      <w:r w:rsidRPr="000307AD">
        <w:rPr>
          <w:rFonts w:ascii="Verdana" w:hAnsi="Verdana" w:cs="Arial"/>
        </w:rPr>
        <w:t>Projekt wykonawczy wraz z wszystkimi opracowaniami towarzyszącymi;</w:t>
      </w:r>
    </w:p>
    <w:p w:rsidR="00416DF7" w:rsidRPr="000307AD" w:rsidRDefault="00416DF7" w:rsidP="003F557E">
      <w:pPr>
        <w:numPr>
          <w:ilvl w:val="0"/>
          <w:numId w:val="25"/>
        </w:numPr>
        <w:suppressAutoHyphens/>
        <w:overflowPunct/>
        <w:autoSpaceDE/>
        <w:autoSpaceDN/>
        <w:adjustRightInd/>
        <w:spacing w:line="360" w:lineRule="auto"/>
        <w:ind w:left="567" w:hanging="567"/>
        <w:textAlignment w:val="auto"/>
        <w:rPr>
          <w:rFonts w:ascii="Verdana" w:hAnsi="Verdana" w:cs="Arial"/>
        </w:rPr>
      </w:pPr>
      <w:r w:rsidRPr="000307AD">
        <w:rPr>
          <w:rFonts w:ascii="Verdana" w:hAnsi="Verdana" w:cs="Arial"/>
        </w:rPr>
        <w:t>Projekty organizacji ruchu na czas budowy;</w:t>
      </w:r>
    </w:p>
    <w:p w:rsidR="00416DF7" w:rsidRPr="000307AD" w:rsidRDefault="00416DF7" w:rsidP="003F557E">
      <w:pPr>
        <w:numPr>
          <w:ilvl w:val="0"/>
          <w:numId w:val="25"/>
        </w:numPr>
        <w:suppressAutoHyphens/>
        <w:overflowPunct/>
        <w:autoSpaceDE/>
        <w:autoSpaceDN/>
        <w:adjustRightInd/>
        <w:spacing w:line="360" w:lineRule="auto"/>
        <w:ind w:left="567" w:hanging="567"/>
        <w:textAlignment w:val="auto"/>
        <w:rPr>
          <w:rFonts w:ascii="Verdana" w:hAnsi="Verdana" w:cs="Arial"/>
        </w:rPr>
      </w:pPr>
      <w:r w:rsidRPr="000307AD">
        <w:rPr>
          <w:rFonts w:ascii="Verdana" w:hAnsi="Verdana" w:cs="Arial"/>
        </w:rPr>
        <w:t>Specyfikacje Techniczne Wykonania i Odbioru Robót Budowlanych odpowiadające rozwiązaniom Projektu Budowlanego i Projektu Wykonawczego;</w:t>
      </w:r>
    </w:p>
    <w:p w:rsidR="00416DF7" w:rsidRPr="000307AD" w:rsidRDefault="00416DF7" w:rsidP="003F557E">
      <w:pPr>
        <w:numPr>
          <w:ilvl w:val="0"/>
          <w:numId w:val="25"/>
        </w:numPr>
        <w:suppressAutoHyphens/>
        <w:overflowPunct/>
        <w:autoSpaceDE/>
        <w:autoSpaceDN/>
        <w:adjustRightInd/>
        <w:spacing w:line="360" w:lineRule="auto"/>
        <w:ind w:left="567" w:hanging="567"/>
        <w:textAlignment w:val="auto"/>
        <w:rPr>
          <w:rFonts w:ascii="Verdana" w:hAnsi="Verdana" w:cs="Arial"/>
        </w:rPr>
      </w:pPr>
      <w:r w:rsidRPr="000307AD">
        <w:rPr>
          <w:rFonts w:ascii="Verdana" w:hAnsi="Verdana" w:cs="Arial"/>
        </w:rPr>
        <w:t>Przedmiary Robót;</w:t>
      </w:r>
    </w:p>
    <w:p w:rsidR="00416DF7" w:rsidRPr="000307AD" w:rsidRDefault="00416DF7" w:rsidP="003F557E">
      <w:pPr>
        <w:numPr>
          <w:ilvl w:val="0"/>
          <w:numId w:val="25"/>
        </w:numPr>
        <w:suppressAutoHyphens/>
        <w:overflowPunct/>
        <w:autoSpaceDE/>
        <w:autoSpaceDN/>
        <w:adjustRightInd/>
        <w:spacing w:line="360" w:lineRule="auto"/>
        <w:ind w:left="567" w:hanging="567"/>
        <w:textAlignment w:val="auto"/>
        <w:rPr>
          <w:rFonts w:ascii="Verdana" w:hAnsi="Verdana" w:cs="Arial"/>
        </w:rPr>
      </w:pPr>
      <w:r w:rsidRPr="000307AD">
        <w:rPr>
          <w:rFonts w:ascii="Verdana" w:hAnsi="Verdana" w:cs="Arial"/>
        </w:rPr>
        <w:t>Programy Zapewnienia Jakości;</w:t>
      </w:r>
    </w:p>
    <w:p w:rsidR="00416DF7" w:rsidRPr="000307AD" w:rsidRDefault="00416DF7" w:rsidP="003F557E">
      <w:pPr>
        <w:numPr>
          <w:ilvl w:val="0"/>
          <w:numId w:val="25"/>
        </w:numPr>
        <w:suppressAutoHyphens/>
        <w:overflowPunct/>
        <w:autoSpaceDE/>
        <w:autoSpaceDN/>
        <w:adjustRightInd/>
        <w:spacing w:line="360" w:lineRule="auto"/>
        <w:ind w:left="567" w:hanging="567"/>
        <w:textAlignment w:val="auto"/>
        <w:rPr>
          <w:rFonts w:ascii="Verdana" w:hAnsi="Verdana" w:cs="Arial"/>
        </w:rPr>
      </w:pPr>
      <w:r w:rsidRPr="000307AD">
        <w:rPr>
          <w:rFonts w:ascii="Verdana" w:hAnsi="Verdana" w:cs="Arial"/>
        </w:rPr>
        <w:t>Dokumentację powykonawczą;</w:t>
      </w:r>
    </w:p>
    <w:p w:rsidR="00416DF7" w:rsidRPr="000307AD" w:rsidRDefault="00416DF7" w:rsidP="003F557E">
      <w:pPr>
        <w:numPr>
          <w:ilvl w:val="0"/>
          <w:numId w:val="25"/>
        </w:numPr>
        <w:suppressAutoHyphens/>
        <w:overflowPunct/>
        <w:autoSpaceDE/>
        <w:autoSpaceDN/>
        <w:adjustRightInd/>
        <w:spacing w:line="360" w:lineRule="auto"/>
        <w:ind w:left="567" w:hanging="567"/>
        <w:textAlignment w:val="auto"/>
        <w:rPr>
          <w:rFonts w:ascii="Verdana" w:hAnsi="Verdana" w:cs="Arial"/>
        </w:rPr>
      </w:pPr>
      <w:r w:rsidRPr="000307AD">
        <w:rPr>
          <w:rFonts w:ascii="Verdana" w:hAnsi="Verdana" w:cs="Arial"/>
        </w:rPr>
        <w:t>Mapa powykonawcza;</w:t>
      </w:r>
    </w:p>
    <w:p w:rsidR="00416DF7" w:rsidRPr="000307AD" w:rsidRDefault="00416DF7" w:rsidP="003F557E">
      <w:pPr>
        <w:numPr>
          <w:ilvl w:val="0"/>
          <w:numId w:val="25"/>
        </w:numPr>
        <w:suppressAutoHyphens/>
        <w:overflowPunct/>
        <w:autoSpaceDE/>
        <w:autoSpaceDN/>
        <w:adjustRightInd/>
        <w:spacing w:line="360" w:lineRule="auto"/>
        <w:ind w:left="567" w:hanging="567"/>
        <w:textAlignment w:val="auto"/>
        <w:rPr>
          <w:rFonts w:ascii="Verdana" w:hAnsi="Verdana" w:cs="Arial"/>
        </w:rPr>
      </w:pPr>
      <w:r w:rsidRPr="000307AD">
        <w:rPr>
          <w:rFonts w:ascii="Verdana" w:hAnsi="Verdana" w:cs="Arial"/>
        </w:rPr>
        <w:t>Instrukcje eksploatacji i utrzymania;</w:t>
      </w:r>
    </w:p>
    <w:p w:rsidR="00416DF7" w:rsidRPr="000307AD" w:rsidRDefault="00416DF7" w:rsidP="003F557E">
      <w:pPr>
        <w:numPr>
          <w:ilvl w:val="0"/>
          <w:numId w:val="25"/>
        </w:numPr>
        <w:suppressAutoHyphens/>
        <w:overflowPunct/>
        <w:autoSpaceDE/>
        <w:autoSpaceDN/>
        <w:adjustRightInd/>
        <w:spacing w:line="360" w:lineRule="auto"/>
        <w:ind w:left="567" w:hanging="567"/>
        <w:textAlignment w:val="auto"/>
        <w:rPr>
          <w:rFonts w:ascii="Verdana" w:hAnsi="Verdana" w:cs="Arial"/>
        </w:rPr>
      </w:pPr>
      <w:r w:rsidRPr="000307AD">
        <w:rPr>
          <w:rFonts w:ascii="Verdana" w:hAnsi="Verdana" w:cs="Arial"/>
        </w:rPr>
        <w:t>Dokumentacja formalno-prawna dla nabycia praw do korzystania z nieruchomości znajdujących się poza projektowanymi liniami rozgraniczającymi drogę, a niezbędna do zrealizowania niniejszej inwestycji;</w:t>
      </w:r>
    </w:p>
    <w:p w:rsidR="00416DF7" w:rsidRPr="00370E0E" w:rsidRDefault="00416DF7" w:rsidP="003F557E">
      <w:pPr>
        <w:pStyle w:val="T4"/>
        <w:numPr>
          <w:ilvl w:val="3"/>
          <w:numId w:val="50"/>
        </w:numPr>
        <w:rPr>
          <w:b/>
          <w:sz w:val="20"/>
          <w:szCs w:val="20"/>
        </w:rPr>
      </w:pPr>
      <w:bookmarkStart w:id="273" w:name="_Toc318446943"/>
      <w:bookmarkStart w:id="274" w:name="_Toc318734957"/>
      <w:bookmarkStart w:id="275" w:name="_Toc382820444"/>
      <w:bookmarkStart w:id="276" w:name="_Toc444501726"/>
      <w:r w:rsidRPr="00370E0E">
        <w:rPr>
          <w:b/>
          <w:sz w:val="20"/>
          <w:szCs w:val="20"/>
        </w:rPr>
        <w:t>Ogólne wymagania w stosunku do Dokumentów Wykonawcy</w:t>
      </w:r>
      <w:bookmarkEnd w:id="273"/>
      <w:bookmarkEnd w:id="274"/>
      <w:bookmarkEnd w:id="275"/>
      <w:bookmarkEnd w:id="276"/>
    </w:p>
    <w:p w:rsidR="00416DF7" w:rsidRPr="000307AD" w:rsidRDefault="00416DF7" w:rsidP="00527E87">
      <w:pPr>
        <w:pStyle w:val="S1"/>
      </w:pPr>
      <w:r w:rsidRPr="000307AD">
        <w:t>Należy współpracować z organami administracyjnymi w celu uzyskania stosownych decyzji, a w szczególności uczestniczyć w konsultacjach społecznych, udzielać wyjaśnień na żądanie organu, przedkładać wnioski i dokumenty bezzwłocznie w stosunku do obowiązujących terminów.</w:t>
      </w:r>
    </w:p>
    <w:p w:rsidR="00416DF7" w:rsidRPr="00527E87" w:rsidRDefault="00416DF7" w:rsidP="00527E87">
      <w:pPr>
        <w:pStyle w:val="S1"/>
      </w:pPr>
      <w:r w:rsidRPr="000307AD">
        <w:t>Poniższy wykaz nie ogranicza obowiązku przygotowania innych Dokumentów Wykonawcy niezbędnych dla zaprojektowania, budowy i użytkowania obiektów wchodzących w skład przedmiotu zamówienia.</w:t>
      </w:r>
    </w:p>
    <w:p w:rsidR="00416DF7" w:rsidRPr="000307AD" w:rsidRDefault="00416DF7" w:rsidP="00527E87">
      <w:pPr>
        <w:pStyle w:val="S1"/>
        <w:rPr>
          <w:b/>
        </w:rPr>
      </w:pPr>
      <w:r w:rsidRPr="000307AD">
        <w:t>W opracowywanych Dokumentach należy uwzględnić w szczególności wymagania zawarte w Zarządzeniu Nr 17 Generalnego Dyrektora Dróg Krajowych i Autostrad z dnia 11 maja 2009 r. w sprawie stadiów i składu dokumentacji projektowej dla dróg i mostów oraz przepisy prawa, wytyczne, instrukcje i standardy wymienione w Części Informacyjnej niniejszego Programu funkcjonalno-użytkowego.</w:t>
      </w:r>
    </w:p>
    <w:p w:rsidR="00416DF7" w:rsidRPr="000307AD" w:rsidRDefault="00416DF7" w:rsidP="00416DF7">
      <w:pPr>
        <w:spacing w:line="360" w:lineRule="auto"/>
        <w:rPr>
          <w:rFonts w:ascii="Verdana" w:hAnsi="Verdana" w:cs="Arial"/>
        </w:rPr>
      </w:pPr>
    </w:p>
    <w:p w:rsidR="00416DF7" w:rsidRPr="000307AD" w:rsidRDefault="00416DF7" w:rsidP="00416DF7">
      <w:pPr>
        <w:spacing w:line="360" w:lineRule="auto"/>
        <w:rPr>
          <w:rFonts w:ascii="Verdana" w:hAnsi="Verdana" w:cs="Arial"/>
          <w:i/>
        </w:rPr>
      </w:pPr>
      <w:r w:rsidRPr="000307AD">
        <w:rPr>
          <w:rFonts w:ascii="Verdana" w:hAnsi="Verdana" w:cs="Arial"/>
          <w:bCs/>
          <w:iCs/>
        </w:rPr>
        <w:t>Tabela nr 2.</w:t>
      </w:r>
      <w:r>
        <w:rPr>
          <w:rFonts w:ascii="Verdana" w:hAnsi="Verdana" w:cs="Arial"/>
          <w:bCs/>
          <w:iCs/>
        </w:rPr>
        <w:t>17</w:t>
      </w:r>
      <w:r w:rsidRPr="000307AD">
        <w:rPr>
          <w:rFonts w:ascii="Verdana" w:hAnsi="Verdana" w:cs="Arial"/>
          <w:bCs/>
          <w:iCs/>
        </w:rPr>
        <w:t xml:space="preserve">. </w:t>
      </w:r>
      <w:r w:rsidRPr="00FD3D6A">
        <w:rPr>
          <w:rFonts w:ascii="Verdana" w:hAnsi="Verdana" w:cs="Arial"/>
          <w:bCs/>
          <w:iCs/>
        </w:rPr>
        <w:t>Odpowiednie miejsce określenia wymagań oraz finalną ilość egzemplarzy opracowań</w:t>
      </w:r>
      <w:r w:rsidRPr="000307AD" w:rsidDel="00B50A71">
        <w:rPr>
          <w:rFonts w:ascii="Verdana" w:hAnsi="Verdana" w:cs="Arial"/>
        </w:rPr>
        <w:t xml:space="preserve"> </w:t>
      </w:r>
    </w:p>
    <w:tbl>
      <w:tblPr>
        <w:tblW w:w="9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9"/>
        <w:gridCol w:w="2576"/>
        <w:gridCol w:w="4086"/>
        <w:gridCol w:w="1984"/>
      </w:tblGrid>
      <w:tr w:rsidR="00416DF7" w:rsidRPr="000307AD" w:rsidTr="00370E0E">
        <w:trPr>
          <w:trHeight w:val="304"/>
          <w:tblHeader/>
        </w:trPr>
        <w:tc>
          <w:tcPr>
            <w:tcW w:w="539" w:type="dxa"/>
            <w:shd w:val="clear" w:color="auto" w:fill="F2F2F2"/>
            <w:vAlign w:val="center"/>
          </w:tcPr>
          <w:p w:rsidR="00416DF7" w:rsidRPr="000307AD" w:rsidRDefault="00416DF7" w:rsidP="00B47C98">
            <w:pPr>
              <w:spacing w:line="360" w:lineRule="auto"/>
              <w:rPr>
                <w:rFonts w:ascii="Verdana" w:hAnsi="Verdana" w:cs="Arial"/>
              </w:rPr>
            </w:pPr>
            <w:r w:rsidRPr="000307AD">
              <w:rPr>
                <w:rFonts w:ascii="Verdana" w:hAnsi="Verdana" w:cs="Arial"/>
                <w:sz w:val="16"/>
              </w:rPr>
              <w:t>L.p.</w:t>
            </w:r>
          </w:p>
        </w:tc>
        <w:tc>
          <w:tcPr>
            <w:tcW w:w="2576" w:type="dxa"/>
            <w:shd w:val="clear" w:color="auto" w:fill="F2F2F2"/>
            <w:vAlign w:val="center"/>
          </w:tcPr>
          <w:p w:rsidR="00416DF7" w:rsidRPr="000307AD" w:rsidRDefault="00416DF7" w:rsidP="00B47C98">
            <w:pPr>
              <w:snapToGrid w:val="0"/>
              <w:jc w:val="center"/>
              <w:rPr>
                <w:rFonts w:ascii="Verdana" w:hAnsi="Verdana" w:cs="Arial"/>
              </w:rPr>
            </w:pPr>
            <w:r w:rsidRPr="000307AD">
              <w:rPr>
                <w:rFonts w:ascii="Verdana" w:hAnsi="Verdana" w:cs="Arial"/>
              </w:rPr>
              <w:t>Nazwa Dokumentu</w:t>
            </w:r>
          </w:p>
        </w:tc>
        <w:tc>
          <w:tcPr>
            <w:tcW w:w="4086" w:type="dxa"/>
            <w:shd w:val="clear" w:color="auto" w:fill="F2F2F2"/>
            <w:vAlign w:val="center"/>
          </w:tcPr>
          <w:p w:rsidR="00416DF7" w:rsidRPr="000307AD" w:rsidRDefault="00416DF7" w:rsidP="00B47C98">
            <w:pPr>
              <w:snapToGrid w:val="0"/>
              <w:jc w:val="center"/>
              <w:rPr>
                <w:rFonts w:ascii="Verdana" w:hAnsi="Verdana" w:cs="Arial"/>
              </w:rPr>
            </w:pPr>
            <w:r w:rsidRPr="000307AD">
              <w:rPr>
                <w:rFonts w:ascii="Verdana" w:hAnsi="Verdana" w:cs="Arial"/>
              </w:rPr>
              <w:t>Wymagania</w:t>
            </w:r>
          </w:p>
        </w:tc>
        <w:tc>
          <w:tcPr>
            <w:tcW w:w="1984" w:type="dxa"/>
            <w:shd w:val="clear" w:color="auto" w:fill="F2F2F2"/>
            <w:vAlign w:val="center"/>
          </w:tcPr>
          <w:p w:rsidR="00416DF7" w:rsidRPr="000307AD" w:rsidRDefault="00416DF7" w:rsidP="00B47C98">
            <w:pPr>
              <w:snapToGrid w:val="0"/>
              <w:jc w:val="center"/>
              <w:rPr>
                <w:rFonts w:ascii="Verdana" w:hAnsi="Verdana" w:cs="Arial"/>
              </w:rPr>
            </w:pPr>
            <w:r w:rsidRPr="000307AD">
              <w:rPr>
                <w:rFonts w:ascii="Verdana" w:hAnsi="Verdana" w:cs="Arial"/>
              </w:rPr>
              <w:t>Ilość kompletów</w:t>
            </w:r>
          </w:p>
        </w:tc>
      </w:tr>
      <w:tr w:rsidR="00416DF7" w:rsidRPr="000307AD" w:rsidTr="00370E0E">
        <w:trPr>
          <w:cantSplit/>
          <w:trHeight w:val="276"/>
        </w:trPr>
        <w:tc>
          <w:tcPr>
            <w:tcW w:w="539" w:type="dxa"/>
          </w:tcPr>
          <w:p w:rsidR="00416DF7" w:rsidRPr="000307AD" w:rsidRDefault="00416DF7" w:rsidP="0025759C">
            <w:pPr>
              <w:snapToGrid w:val="0"/>
              <w:spacing w:before="120"/>
              <w:jc w:val="center"/>
              <w:rPr>
                <w:rFonts w:ascii="Verdana" w:hAnsi="Verdana" w:cs="Arial"/>
              </w:rPr>
            </w:pPr>
            <w:r w:rsidRPr="000307AD">
              <w:rPr>
                <w:rFonts w:ascii="Verdana" w:hAnsi="Verdana" w:cs="Arial"/>
              </w:rPr>
              <w:t>1</w:t>
            </w:r>
          </w:p>
        </w:tc>
        <w:tc>
          <w:tcPr>
            <w:tcW w:w="2576" w:type="dxa"/>
          </w:tcPr>
          <w:p w:rsidR="00416DF7" w:rsidRPr="000307AD" w:rsidRDefault="00416DF7" w:rsidP="0025759C">
            <w:pPr>
              <w:snapToGrid w:val="0"/>
              <w:spacing w:before="120"/>
              <w:rPr>
                <w:rFonts w:ascii="Verdana" w:hAnsi="Verdana" w:cs="Arial"/>
              </w:rPr>
            </w:pPr>
            <w:r w:rsidRPr="000307AD">
              <w:rPr>
                <w:rFonts w:ascii="Verdana" w:hAnsi="Verdana" w:cs="Arial"/>
              </w:rPr>
              <w:t>Programy Zapewnienia Jakości</w:t>
            </w:r>
          </w:p>
        </w:tc>
        <w:tc>
          <w:tcPr>
            <w:tcW w:w="4086" w:type="dxa"/>
          </w:tcPr>
          <w:p w:rsidR="00416DF7" w:rsidRPr="000307AD" w:rsidRDefault="00416DF7" w:rsidP="0025759C">
            <w:pPr>
              <w:snapToGrid w:val="0"/>
              <w:spacing w:before="120" w:after="120"/>
              <w:rPr>
                <w:rFonts w:ascii="Verdana" w:hAnsi="Verdana" w:cs="Arial"/>
              </w:rPr>
            </w:pPr>
            <w:r w:rsidRPr="000307AD">
              <w:rPr>
                <w:rFonts w:ascii="Verdana" w:hAnsi="Verdana" w:cs="Arial"/>
              </w:rPr>
              <w:t xml:space="preserve">Warunki Kontraktu </w:t>
            </w:r>
            <w:proofErr w:type="spellStart"/>
            <w:r w:rsidRPr="000307AD">
              <w:rPr>
                <w:rFonts w:ascii="Verdana" w:hAnsi="Verdana" w:cs="Arial"/>
              </w:rPr>
              <w:t>Subklauzulą</w:t>
            </w:r>
            <w:proofErr w:type="spellEnd"/>
            <w:r w:rsidRPr="000307AD">
              <w:rPr>
                <w:rFonts w:ascii="Verdana" w:hAnsi="Verdana" w:cs="Arial"/>
              </w:rPr>
              <w:t xml:space="preserve"> 4.9 </w:t>
            </w:r>
            <w:r w:rsidRPr="000307AD">
              <w:rPr>
                <w:rFonts w:ascii="Verdana" w:hAnsi="Verdana" w:cs="Arial"/>
                <w:i/>
              </w:rPr>
              <w:t>[Zapewnienie jakości],</w:t>
            </w:r>
            <w:r w:rsidRPr="000307AD">
              <w:rPr>
                <w:rFonts w:ascii="Verdana" w:hAnsi="Verdana" w:cs="Arial"/>
              </w:rPr>
              <w:t xml:space="preserve"> Specyfikacja D-M-00.00.00</w:t>
            </w:r>
          </w:p>
        </w:tc>
        <w:tc>
          <w:tcPr>
            <w:tcW w:w="1984" w:type="dxa"/>
            <w:vAlign w:val="center"/>
          </w:tcPr>
          <w:p w:rsidR="00416DF7" w:rsidRPr="000307AD" w:rsidRDefault="00416DF7" w:rsidP="0025759C">
            <w:pPr>
              <w:snapToGrid w:val="0"/>
              <w:spacing w:before="120"/>
              <w:jc w:val="center"/>
              <w:rPr>
                <w:rFonts w:ascii="Verdana" w:hAnsi="Verdana" w:cs="Arial"/>
              </w:rPr>
            </w:pPr>
            <w:r w:rsidRPr="000307AD">
              <w:rPr>
                <w:rFonts w:ascii="Verdana" w:hAnsi="Verdana" w:cs="Arial"/>
              </w:rPr>
              <w:t>3</w:t>
            </w:r>
          </w:p>
        </w:tc>
      </w:tr>
      <w:tr w:rsidR="00416DF7" w:rsidRPr="000307AD" w:rsidTr="00370E0E">
        <w:trPr>
          <w:cantSplit/>
          <w:trHeight w:val="276"/>
        </w:trPr>
        <w:tc>
          <w:tcPr>
            <w:tcW w:w="539" w:type="dxa"/>
          </w:tcPr>
          <w:p w:rsidR="00416DF7" w:rsidRPr="000307AD" w:rsidRDefault="00416DF7" w:rsidP="0025759C">
            <w:pPr>
              <w:snapToGrid w:val="0"/>
              <w:spacing w:before="120" w:after="120"/>
              <w:jc w:val="center"/>
              <w:rPr>
                <w:rFonts w:ascii="Verdana" w:hAnsi="Verdana" w:cs="Arial"/>
              </w:rPr>
            </w:pPr>
            <w:r w:rsidRPr="000307AD">
              <w:rPr>
                <w:rFonts w:ascii="Verdana" w:hAnsi="Verdana" w:cs="Arial"/>
              </w:rPr>
              <w:t>2</w:t>
            </w:r>
          </w:p>
        </w:tc>
        <w:tc>
          <w:tcPr>
            <w:tcW w:w="2576" w:type="dxa"/>
          </w:tcPr>
          <w:p w:rsidR="00416DF7" w:rsidRPr="000307AD" w:rsidRDefault="00370E0E" w:rsidP="0025759C">
            <w:pPr>
              <w:snapToGrid w:val="0"/>
              <w:spacing w:before="120" w:after="120"/>
              <w:rPr>
                <w:rFonts w:ascii="Verdana" w:hAnsi="Verdana" w:cs="Arial"/>
              </w:rPr>
            </w:pPr>
            <w:r>
              <w:rPr>
                <w:rFonts w:ascii="Verdana" w:hAnsi="Verdana" w:cs="Arial"/>
              </w:rPr>
              <w:t xml:space="preserve">Mapa </w:t>
            </w:r>
            <w:r w:rsidR="00416DF7" w:rsidRPr="000307AD">
              <w:rPr>
                <w:rFonts w:ascii="Verdana" w:hAnsi="Verdana" w:cs="Arial"/>
              </w:rPr>
              <w:t>sytuacyjno-wysokościowa do celów projektowych</w:t>
            </w:r>
          </w:p>
        </w:tc>
        <w:tc>
          <w:tcPr>
            <w:tcW w:w="4086" w:type="dxa"/>
          </w:tcPr>
          <w:p w:rsidR="00416DF7" w:rsidRPr="000307AD" w:rsidRDefault="00416DF7" w:rsidP="0025759C">
            <w:pPr>
              <w:tabs>
                <w:tab w:val="left" w:pos="1418"/>
                <w:tab w:val="left" w:leader="dot" w:pos="8931"/>
              </w:tabs>
              <w:snapToGrid w:val="0"/>
              <w:spacing w:before="120" w:after="120"/>
              <w:rPr>
                <w:rFonts w:ascii="Verdana" w:hAnsi="Verdana" w:cs="Arial"/>
              </w:rPr>
            </w:pPr>
            <w:r w:rsidRPr="000307AD">
              <w:rPr>
                <w:rFonts w:ascii="Verdana" w:hAnsi="Verdana" w:cs="Arial"/>
              </w:rPr>
              <w:t xml:space="preserve">Specyfikacja SP.00.00.00 Wymagania ogólne dla Dokumentów Wykonawcy, </w:t>
            </w:r>
          </w:p>
          <w:p w:rsidR="00416DF7" w:rsidRPr="000307AD" w:rsidRDefault="00416DF7" w:rsidP="0025759C">
            <w:pPr>
              <w:spacing w:before="120" w:after="120"/>
              <w:rPr>
                <w:rFonts w:ascii="Verdana" w:hAnsi="Verdana" w:cs="Arial"/>
              </w:rPr>
            </w:pPr>
            <w:r w:rsidRPr="000307AD">
              <w:rPr>
                <w:rFonts w:ascii="Verdana" w:hAnsi="Verdana" w:cs="Arial"/>
              </w:rPr>
              <w:t xml:space="preserve">Specyfikacja SP. 30.10.00 - </w:t>
            </w:r>
            <w:r w:rsidRPr="000307AD">
              <w:rPr>
                <w:rFonts w:ascii="Verdana" w:hAnsi="Verdana" w:cs="Arial"/>
                <w:bCs/>
              </w:rPr>
              <w:t>Mapa sytuacyjno-wysoko</w:t>
            </w:r>
            <w:r w:rsidRPr="000307AD">
              <w:rPr>
                <w:rFonts w:ascii="Verdana" w:eastAsia="TimesNewRoman,Bold" w:hAnsi="Verdana" w:cs="Arial"/>
                <w:bCs/>
              </w:rPr>
              <w:t>ś</w:t>
            </w:r>
            <w:r w:rsidRPr="000307AD">
              <w:rPr>
                <w:rFonts w:ascii="Verdana" w:hAnsi="Verdana" w:cs="Arial"/>
                <w:bCs/>
              </w:rPr>
              <w:t>ciowa do celów projektowych</w:t>
            </w:r>
          </w:p>
        </w:tc>
        <w:tc>
          <w:tcPr>
            <w:tcW w:w="1984" w:type="dxa"/>
            <w:vAlign w:val="center"/>
          </w:tcPr>
          <w:p w:rsidR="00416DF7" w:rsidRPr="000307AD" w:rsidRDefault="00416DF7" w:rsidP="0025759C">
            <w:pPr>
              <w:snapToGrid w:val="0"/>
              <w:spacing w:before="120" w:after="120"/>
              <w:jc w:val="center"/>
              <w:rPr>
                <w:rFonts w:ascii="Verdana" w:hAnsi="Verdana" w:cs="Arial"/>
              </w:rPr>
            </w:pPr>
            <w:r w:rsidRPr="000307AD">
              <w:rPr>
                <w:rFonts w:ascii="Verdana" w:hAnsi="Verdana" w:cs="Arial"/>
              </w:rPr>
              <w:t>2</w:t>
            </w:r>
          </w:p>
          <w:p w:rsidR="00416DF7" w:rsidRPr="000307AD" w:rsidRDefault="00416DF7" w:rsidP="0025759C">
            <w:pPr>
              <w:snapToGrid w:val="0"/>
              <w:spacing w:before="120" w:after="120"/>
              <w:jc w:val="center"/>
              <w:rPr>
                <w:rFonts w:ascii="Verdana" w:hAnsi="Verdana" w:cs="Arial"/>
              </w:rPr>
            </w:pPr>
          </w:p>
        </w:tc>
      </w:tr>
      <w:tr w:rsidR="00416DF7" w:rsidRPr="000307AD" w:rsidTr="00370E0E">
        <w:trPr>
          <w:cantSplit/>
          <w:trHeight w:val="1407"/>
        </w:trPr>
        <w:tc>
          <w:tcPr>
            <w:tcW w:w="539" w:type="dxa"/>
          </w:tcPr>
          <w:p w:rsidR="00416DF7" w:rsidRPr="000307AD" w:rsidRDefault="00416DF7" w:rsidP="0025759C">
            <w:pPr>
              <w:snapToGrid w:val="0"/>
              <w:spacing w:before="120" w:after="120"/>
              <w:jc w:val="center"/>
              <w:rPr>
                <w:rFonts w:ascii="Verdana" w:hAnsi="Verdana" w:cs="Arial"/>
              </w:rPr>
            </w:pPr>
            <w:r w:rsidRPr="000307AD">
              <w:rPr>
                <w:rFonts w:ascii="Verdana" w:hAnsi="Verdana" w:cs="Arial"/>
              </w:rPr>
              <w:t>3</w:t>
            </w:r>
          </w:p>
        </w:tc>
        <w:tc>
          <w:tcPr>
            <w:tcW w:w="2576" w:type="dxa"/>
          </w:tcPr>
          <w:p w:rsidR="00416DF7" w:rsidRPr="000307AD" w:rsidRDefault="00416DF7" w:rsidP="0025759C">
            <w:pPr>
              <w:spacing w:before="120" w:after="120"/>
              <w:rPr>
                <w:rFonts w:ascii="Verdana" w:hAnsi="Verdana" w:cs="Arial"/>
              </w:rPr>
            </w:pPr>
            <w:r w:rsidRPr="000307AD">
              <w:rPr>
                <w:rFonts w:ascii="Verdana" w:hAnsi="Verdana" w:cs="Arial"/>
              </w:rPr>
              <w:t>Projekty podziału nieruchomości</w:t>
            </w:r>
          </w:p>
        </w:tc>
        <w:tc>
          <w:tcPr>
            <w:tcW w:w="4086" w:type="dxa"/>
          </w:tcPr>
          <w:p w:rsidR="00416DF7" w:rsidRPr="000307AD" w:rsidRDefault="00416DF7" w:rsidP="0025759C">
            <w:pPr>
              <w:tabs>
                <w:tab w:val="left" w:pos="1418"/>
                <w:tab w:val="left" w:leader="dot" w:pos="8931"/>
              </w:tabs>
              <w:snapToGrid w:val="0"/>
              <w:spacing w:before="120" w:after="120"/>
              <w:rPr>
                <w:rFonts w:ascii="Verdana" w:hAnsi="Verdana" w:cs="Arial"/>
              </w:rPr>
            </w:pPr>
            <w:r w:rsidRPr="000307AD">
              <w:rPr>
                <w:rFonts w:ascii="Verdana" w:hAnsi="Verdana" w:cs="Arial"/>
              </w:rPr>
              <w:t xml:space="preserve">Specyfikacja SP.00.00.00 Wymagania ogólne dla Dokumentów Wykonawcy, </w:t>
            </w:r>
          </w:p>
          <w:p w:rsidR="00416DF7" w:rsidRPr="000307AD" w:rsidRDefault="00416DF7" w:rsidP="0025759C">
            <w:pPr>
              <w:snapToGrid w:val="0"/>
              <w:spacing w:before="120" w:after="120"/>
              <w:rPr>
                <w:rFonts w:ascii="Verdana" w:hAnsi="Verdana" w:cs="Arial"/>
              </w:rPr>
            </w:pPr>
            <w:r w:rsidRPr="000307AD">
              <w:rPr>
                <w:rFonts w:ascii="Verdana" w:hAnsi="Verdana" w:cs="Arial"/>
              </w:rPr>
              <w:t xml:space="preserve">Specyfikacja SP. 30.10.00 - </w:t>
            </w:r>
            <w:r w:rsidRPr="000307AD">
              <w:rPr>
                <w:rFonts w:ascii="Verdana" w:hAnsi="Verdana" w:cs="Arial"/>
                <w:bCs/>
              </w:rPr>
              <w:t>Mapa sytuacyjno-wysoko</w:t>
            </w:r>
            <w:r w:rsidRPr="000307AD">
              <w:rPr>
                <w:rFonts w:ascii="Verdana" w:eastAsia="TimesNewRoman,Bold" w:hAnsi="Verdana" w:cs="Arial"/>
                <w:bCs/>
              </w:rPr>
              <w:t>ś</w:t>
            </w:r>
            <w:r w:rsidRPr="000307AD">
              <w:rPr>
                <w:rFonts w:ascii="Verdana" w:hAnsi="Verdana" w:cs="Arial"/>
                <w:bCs/>
              </w:rPr>
              <w:t>ciowa do celów projektowych</w:t>
            </w:r>
          </w:p>
        </w:tc>
        <w:tc>
          <w:tcPr>
            <w:tcW w:w="1984" w:type="dxa"/>
            <w:vAlign w:val="center"/>
          </w:tcPr>
          <w:p w:rsidR="00416DF7" w:rsidRPr="000307AD" w:rsidRDefault="00416DF7" w:rsidP="0025759C">
            <w:pPr>
              <w:snapToGrid w:val="0"/>
              <w:spacing w:before="120" w:after="120"/>
              <w:jc w:val="center"/>
              <w:rPr>
                <w:rFonts w:ascii="Verdana" w:hAnsi="Verdana" w:cs="Arial"/>
              </w:rPr>
            </w:pPr>
            <w:r w:rsidRPr="000307AD">
              <w:rPr>
                <w:rFonts w:ascii="Verdana" w:hAnsi="Verdana" w:cs="Arial"/>
              </w:rPr>
              <w:t>6</w:t>
            </w:r>
          </w:p>
        </w:tc>
      </w:tr>
      <w:tr w:rsidR="00416DF7" w:rsidRPr="000307AD" w:rsidTr="00370E0E">
        <w:trPr>
          <w:cantSplit/>
          <w:trHeight w:val="1407"/>
        </w:trPr>
        <w:tc>
          <w:tcPr>
            <w:tcW w:w="539" w:type="dxa"/>
          </w:tcPr>
          <w:p w:rsidR="00416DF7" w:rsidRPr="000307AD" w:rsidRDefault="00416DF7" w:rsidP="0025759C">
            <w:pPr>
              <w:snapToGrid w:val="0"/>
              <w:spacing w:before="120" w:after="120"/>
              <w:jc w:val="center"/>
              <w:rPr>
                <w:rFonts w:ascii="Verdana" w:hAnsi="Verdana" w:cs="Arial"/>
              </w:rPr>
            </w:pPr>
            <w:r w:rsidRPr="000307AD">
              <w:rPr>
                <w:rFonts w:ascii="Verdana" w:hAnsi="Verdana" w:cs="Arial"/>
              </w:rPr>
              <w:t>4</w:t>
            </w:r>
          </w:p>
        </w:tc>
        <w:tc>
          <w:tcPr>
            <w:tcW w:w="2576" w:type="dxa"/>
          </w:tcPr>
          <w:p w:rsidR="00416DF7" w:rsidRPr="000307AD" w:rsidRDefault="00416DF7" w:rsidP="0025759C">
            <w:pPr>
              <w:snapToGrid w:val="0"/>
              <w:spacing w:before="120" w:after="120"/>
              <w:rPr>
                <w:rFonts w:ascii="Verdana" w:hAnsi="Verdana" w:cs="Arial"/>
              </w:rPr>
            </w:pPr>
            <w:r w:rsidRPr="000307AD">
              <w:rPr>
                <w:rFonts w:ascii="Verdana" w:hAnsi="Verdana" w:cs="Arial"/>
              </w:rPr>
              <w:t>Wypisy z rejestru gruntów i budynków dla działek objętych inwestycją</w:t>
            </w:r>
          </w:p>
        </w:tc>
        <w:tc>
          <w:tcPr>
            <w:tcW w:w="4086" w:type="dxa"/>
          </w:tcPr>
          <w:p w:rsidR="00416DF7" w:rsidRPr="000307AD" w:rsidRDefault="00416DF7" w:rsidP="0025759C">
            <w:pPr>
              <w:tabs>
                <w:tab w:val="left" w:pos="1418"/>
                <w:tab w:val="left" w:leader="dot" w:pos="8931"/>
              </w:tabs>
              <w:snapToGrid w:val="0"/>
              <w:spacing w:before="120" w:after="120"/>
              <w:rPr>
                <w:rFonts w:ascii="Verdana" w:hAnsi="Verdana" w:cs="Arial"/>
              </w:rPr>
            </w:pPr>
            <w:r w:rsidRPr="000307AD">
              <w:rPr>
                <w:rFonts w:ascii="Verdana" w:hAnsi="Verdana" w:cs="Arial"/>
              </w:rPr>
              <w:t xml:space="preserve">Specyfikacja SP.00.00.00 Wymagania ogólne dla Dokumentów Wykonawcy, </w:t>
            </w:r>
          </w:p>
          <w:p w:rsidR="00416DF7" w:rsidRPr="000307AD" w:rsidRDefault="00416DF7" w:rsidP="0025759C">
            <w:pPr>
              <w:snapToGrid w:val="0"/>
              <w:spacing w:before="120" w:after="120"/>
              <w:rPr>
                <w:rFonts w:ascii="Verdana" w:hAnsi="Verdana" w:cs="Arial"/>
              </w:rPr>
            </w:pPr>
            <w:r w:rsidRPr="000307AD">
              <w:rPr>
                <w:rFonts w:ascii="Verdana" w:hAnsi="Verdana" w:cs="Arial"/>
              </w:rPr>
              <w:t xml:space="preserve">Specyfikacja SP. 30.10.00 - </w:t>
            </w:r>
            <w:r w:rsidRPr="000307AD">
              <w:rPr>
                <w:rFonts w:ascii="Verdana" w:hAnsi="Verdana" w:cs="Arial"/>
                <w:bCs/>
              </w:rPr>
              <w:t>Mapa sytuacyjno-wysoko</w:t>
            </w:r>
            <w:r w:rsidRPr="000307AD">
              <w:rPr>
                <w:rFonts w:ascii="Verdana" w:eastAsia="TimesNewRoman,Bold" w:hAnsi="Verdana" w:cs="Arial"/>
                <w:bCs/>
              </w:rPr>
              <w:t>ś</w:t>
            </w:r>
            <w:r w:rsidRPr="000307AD">
              <w:rPr>
                <w:rFonts w:ascii="Verdana" w:hAnsi="Verdana" w:cs="Arial"/>
                <w:bCs/>
              </w:rPr>
              <w:t>ciowa do celów projektowych</w:t>
            </w:r>
          </w:p>
        </w:tc>
        <w:tc>
          <w:tcPr>
            <w:tcW w:w="1984" w:type="dxa"/>
            <w:vAlign w:val="center"/>
          </w:tcPr>
          <w:p w:rsidR="00416DF7" w:rsidRPr="000307AD" w:rsidRDefault="00416DF7" w:rsidP="0025759C">
            <w:pPr>
              <w:snapToGrid w:val="0"/>
              <w:spacing w:before="120" w:after="120"/>
              <w:jc w:val="center"/>
              <w:rPr>
                <w:rFonts w:ascii="Verdana" w:hAnsi="Verdana" w:cs="Arial"/>
              </w:rPr>
            </w:pPr>
            <w:r w:rsidRPr="000307AD">
              <w:rPr>
                <w:rFonts w:ascii="Verdana" w:hAnsi="Verdana" w:cs="Arial"/>
              </w:rPr>
              <w:t>1</w:t>
            </w:r>
          </w:p>
        </w:tc>
      </w:tr>
      <w:tr w:rsidR="00416DF7" w:rsidRPr="000307AD" w:rsidTr="00370E0E">
        <w:trPr>
          <w:cantSplit/>
          <w:trHeight w:val="1407"/>
        </w:trPr>
        <w:tc>
          <w:tcPr>
            <w:tcW w:w="539" w:type="dxa"/>
          </w:tcPr>
          <w:p w:rsidR="00416DF7" w:rsidRPr="000307AD" w:rsidRDefault="00416DF7" w:rsidP="0025759C">
            <w:pPr>
              <w:snapToGrid w:val="0"/>
              <w:spacing w:before="120" w:after="120"/>
              <w:jc w:val="center"/>
              <w:rPr>
                <w:rFonts w:ascii="Verdana" w:hAnsi="Verdana" w:cs="Arial"/>
              </w:rPr>
            </w:pPr>
            <w:r w:rsidRPr="000307AD">
              <w:rPr>
                <w:rFonts w:ascii="Verdana" w:hAnsi="Verdana" w:cs="Arial"/>
              </w:rPr>
              <w:t>5</w:t>
            </w:r>
          </w:p>
        </w:tc>
        <w:tc>
          <w:tcPr>
            <w:tcW w:w="2576" w:type="dxa"/>
          </w:tcPr>
          <w:p w:rsidR="00416DF7" w:rsidRPr="000307AD" w:rsidRDefault="00416DF7" w:rsidP="0025759C">
            <w:pPr>
              <w:snapToGrid w:val="0"/>
              <w:spacing w:before="120" w:after="120"/>
              <w:rPr>
                <w:rFonts w:ascii="Verdana" w:hAnsi="Verdana" w:cs="Arial"/>
              </w:rPr>
            </w:pPr>
            <w:r w:rsidRPr="000307AD">
              <w:rPr>
                <w:rFonts w:ascii="Verdana" w:hAnsi="Verdana" w:cs="Arial"/>
              </w:rPr>
              <w:t xml:space="preserve">Wykaz właścicieli </w:t>
            </w:r>
            <w:r>
              <w:rPr>
                <w:rFonts w:ascii="Verdana" w:hAnsi="Verdana" w:cs="Arial"/>
              </w:rPr>
              <w:t xml:space="preserve">lub użytkowników wieczystych </w:t>
            </w:r>
            <w:r w:rsidRPr="000307AD">
              <w:rPr>
                <w:rFonts w:ascii="Verdana" w:hAnsi="Verdana" w:cs="Arial"/>
              </w:rPr>
              <w:t>nieruchomości objętych inwestycją</w:t>
            </w:r>
          </w:p>
        </w:tc>
        <w:tc>
          <w:tcPr>
            <w:tcW w:w="4086" w:type="dxa"/>
          </w:tcPr>
          <w:p w:rsidR="00416DF7" w:rsidRPr="000307AD" w:rsidRDefault="00416DF7" w:rsidP="0025759C">
            <w:pPr>
              <w:tabs>
                <w:tab w:val="left" w:pos="1418"/>
                <w:tab w:val="left" w:leader="dot" w:pos="8931"/>
              </w:tabs>
              <w:snapToGrid w:val="0"/>
              <w:spacing w:before="120" w:after="120"/>
              <w:rPr>
                <w:rFonts w:ascii="Verdana" w:hAnsi="Verdana" w:cs="Arial"/>
              </w:rPr>
            </w:pPr>
            <w:r w:rsidRPr="000307AD">
              <w:rPr>
                <w:rFonts w:ascii="Verdana" w:hAnsi="Verdana" w:cs="Arial"/>
              </w:rPr>
              <w:t xml:space="preserve">Specyfikacja SP.00.00.00 Wymagania ogólne dla Dokumentów Wykonawcy, </w:t>
            </w:r>
          </w:p>
          <w:p w:rsidR="00416DF7" w:rsidRPr="000307AD" w:rsidRDefault="00416DF7" w:rsidP="0025759C">
            <w:pPr>
              <w:snapToGrid w:val="0"/>
              <w:spacing w:before="120" w:after="120"/>
              <w:rPr>
                <w:rFonts w:ascii="Verdana" w:hAnsi="Verdana" w:cs="Arial"/>
              </w:rPr>
            </w:pPr>
            <w:r w:rsidRPr="000307AD">
              <w:rPr>
                <w:rFonts w:ascii="Verdana" w:hAnsi="Verdana" w:cs="Arial"/>
              </w:rPr>
              <w:t xml:space="preserve">Specyfikacja SP. 30.10.00 - </w:t>
            </w:r>
            <w:r w:rsidRPr="000307AD">
              <w:rPr>
                <w:rFonts w:ascii="Verdana" w:hAnsi="Verdana" w:cs="Arial"/>
                <w:bCs/>
              </w:rPr>
              <w:t>Mapa sytuacyjno-wysoko</w:t>
            </w:r>
            <w:r w:rsidRPr="000307AD">
              <w:rPr>
                <w:rFonts w:ascii="Verdana" w:eastAsia="TimesNewRoman,Bold" w:hAnsi="Verdana" w:cs="Arial"/>
                <w:bCs/>
              </w:rPr>
              <w:t>ś</w:t>
            </w:r>
            <w:r w:rsidRPr="000307AD">
              <w:rPr>
                <w:rFonts w:ascii="Verdana" w:hAnsi="Verdana" w:cs="Arial"/>
                <w:bCs/>
              </w:rPr>
              <w:t>ciowa do celów projektowych</w:t>
            </w:r>
          </w:p>
        </w:tc>
        <w:tc>
          <w:tcPr>
            <w:tcW w:w="1984" w:type="dxa"/>
            <w:vAlign w:val="center"/>
          </w:tcPr>
          <w:p w:rsidR="00416DF7" w:rsidRPr="000307AD" w:rsidRDefault="00416DF7" w:rsidP="0025759C">
            <w:pPr>
              <w:snapToGrid w:val="0"/>
              <w:spacing w:before="120" w:after="120"/>
              <w:jc w:val="center"/>
              <w:rPr>
                <w:rFonts w:ascii="Verdana" w:hAnsi="Verdana" w:cs="Arial"/>
              </w:rPr>
            </w:pPr>
            <w:r w:rsidRPr="000307AD">
              <w:rPr>
                <w:rFonts w:ascii="Verdana" w:hAnsi="Verdana" w:cs="Arial"/>
              </w:rPr>
              <w:t>1</w:t>
            </w:r>
          </w:p>
        </w:tc>
      </w:tr>
      <w:tr w:rsidR="00416DF7" w:rsidRPr="000307AD" w:rsidTr="00370E0E">
        <w:trPr>
          <w:cantSplit/>
          <w:trHeight w:val="1407"/>
        </w:trPr>
        <w:tc>
          <w:tcPr>
            <w:tcW w:w="539" w:type="dxa"/>
          </w:tcPr>
          <w:p w:rsidR="00416DF7" w:rsidRPr="000307AD" w:rsidRDefault="00416DF7" w:rsidP="0025759C">
            <w:pPr>
              <w:snapToGrid w:val="0"/>
              <w:spacing w:before="120" w:after="120"/>
              <w:jc w:val="center"/>
              <w:rPr>
                <w:rFonts w:ascii="Verdana" w:hAnsi="Verdana" w:cs="Arial"/>
              </w:rPr>
            </w:pPr>
            <w:r w:rsidRPr="000307AD">
              <w:rPr>
                <w:rFonts w:ascii="Verdana" w:hAnsi="Verdana" w:cs="Arial"/>
              </w:rPr>
              <w:t>6</w:t>
            </w:r>
          </w:p>
        </w:tc>
        <w:tc>
          <w:tcPr>
            <w:tcW w:w="2576" w:type="dxa"/>
          </w:tcPr>
          <w:p w:rsidR="00416DF7" w:rsidRPr="000307AD" w:rsidRDefault="00416DF7" w:rsidP="0025759C">
            <w:pPr>
              <w:snapToGrid w:val="0"/>
              <w:spacing w:before="120" w:after="120"/>
              <w:rPr>
                <w:rFonts w:ascii="Verdana" w:hAnsi="Verdana" w:cs="Arial"/>
              </w:rPr>
            </w:pPr>
            <w:r w:rsidRPr="000307AD">
              <w:rPr>
                <w:rFonts w:ascii="Verdana" w:hAnsi="Verdana" w:cs="Arial"/>
              </w:rPr>
              <w:t xml:space="preserve">Uzupełniającą dokumentacja geologiczno-inżynierska, </w:t>
            </w:r>
          </w:p>
          <w:p w:rsidR="00527E87" w:rsidRDefault="00527E87" w:rsidP="0025759C">
            <w:pPr>
              <w:snapToGrid w:val="0"/>
              <w:spacing w:before="120" w:after="120"/>
              <w:rPr>
                <w:rFonts w:ascii="Verdana" w:hAnsi="Verdana" w:cs="Arial"/>
              </w:rPr>
            </w:pPr>
          </w:p>
          <w:p w:rsidR="00416DF7" w:rsidRPr="000307AD" w:rsidRDefault="00416DF7" w:rsidP="0025759C">
            <w:pPr>
              <w:snapToGrid w:val="0"/>
              <w:spacing w:before="120" w:after="120"/>
              <w:rPr>
                <w:rFonts w:ascii="Verdana" w:hAnsi="Verdana" w:cs="Arial"/>
              </w:rPr>
            </w:pPr>
            <w:r w:rsidRPr="000307AD">
              <w:rPr>
                <w:rFonts w:ascii="Verdana" w:hAnsi="Verdana" w:cs="Arial"/>
              </w:rPr>
              <w:t>Uzupełniające geotechniczne warunki posadowienia obiektów budowlanych</w:t>
            </w:r>
          </w:p>
        </w:tc>
        <w:tc>
          <w:tcPr>
            <w:tcW w:w="4086" w:type="dxa"/>
          </w:tcPr>
          <w:p w:rsidR="00416DF7" w:rsidRPr="000307AD" w:rsidRDefault="00416DF7" w:rsidP="0025759C">
            <w:pPr>
              <w:snapToGrid w:val="0"/>
              <w:spacing w:before="120" w:after="120"/>
              <w:rPr>
                <w:rFonts w:ascii="Verdana" w:hAnsi="Verdana" w:cs="Arial"/>
              </w:rPr>
            </w:pPr>
            <w:r w:rsidRPr="000307AD">
              <w:rPr>
                <w:rFonts w:ascii="Verdana" w:hAnsi="Verdana" w:cs="Arial"/>
              </w:rPr>
              <w:t xml:space="preserve">Specyfikacja SP.00.00.00 Wymagania ogólne dla Dokumentów Wykonawcy </w:t>
            </w:r>
          </w:p>
          <w:p w:rsidR="00416DF7" w:rsidRPr="000307AD" w:rsidRDefault="00416DF7" w:rsidP="0025759C">
            <w:pPr>
              <w:spacing w:before="120" w:after="120"/>
              <w:rPr>
                <w:rFonts w:ascii="Verdana" w:hAnsi="Verdana" w:cs="Arial"/>
                <w:iCs/>
              </w:rPr>
            </w:pPr>
            <w:r w:rsidRPr="000307AD">
              <w:rPr>
                <w:rFonts w:ascii="Verdana" w:hAnsi="Verdana" w:cs="Arial"/>
                <w:iCs/>
              </w:rPr>
              <w:t>SP.40.20.00 - Projekt Robót geologicznych,</w:t>
            </w:r>
          </w:p>
          <w:p w:rsidR="00416DF7" w:rsidRPr="000307AD" w:rsidRDefault="00416DF7" w:rsidP="0025759C">
            <w:pPr>
              <w:shd w:val="clear" w:color="auto" w:fill="FFFFFF"/>
              <w:tabs>
                <w:tab w:val="left" w:pos="365"/>
              </w:tabs>
              <w:spacing w:before="120" w:after="120"/>
              <w:rPr>
                <w:rFonts w:ascii="Verdana" w:hAnsi="Verdana" w:cs="Arial"/>
                <w:spacing w:val="-2"/>
              </w:rPr>
            </w:pPr>
            <w:r w:rsidRPr="000307AD">
              <w:rPr>
                <w:rFonts w:ascii="Verdana" w:hAnsi="Verdana" w:cs="Arial"/>
                <w:spacing w:val="-1"/>
              </w:rPr>
              <w:t>SP.40.30.00 - Dokumentacja geologiczno-inżynierska,</w:t>
            </w:r>
          </w:p>
          <w:p w:rsidR="00416DF7" w:rsidRPr="000307AD" w:rsidRDefault="00416DF7" w:rsidP="0025759C">
            <w:pPr>
              <w:shd w:val="clear" w:color="auto" w:fill="FFFFFF"/>
              <w:tabs>
                <w:tab w:val="left" w:pos="365"/>
              </w:tabs>
              <w:spacing w:before="120" w:after="120"/>
              <w:rPr>
                <w:rFonts w:ascii="Verdana" w:hAnsi="Verdana" w:cs="Arial"/>
                <w:spacing w:val="-2"/>
              </w:rPr>
            </w:pPr>
            <w:r w:rsidRPr="000307AD">
              <w:rPr>
                <w:rFonts w:ascii="Verdana" w:hAnsi="Verdana" w:cs="Arial"/>
              </w:rPr>
              <w:t>SP.40.40.00 - Dokumentacja hydrogeologiczna,</w:t>
            </w:r>
          </w:p>
          <w:p w:rsidR="00416DF7" w:rsidRPr="000307AD" w:rsidRDefault="00416DF7" w:rsidP="0025759C">
            <w:pPr>
              <w:shd w:val="clear" w:color="auto" w:fill="FFFFFF"/>
              <w:tabs>
                <w:tab w:val="left" w:pos="365"/>
              </w:tabs>
              <w:spacing w:before="120" w:after="120"/>
              <w:rPr>
                <w:rFonts w:ascii="Verdana" w:hAnsi="Verdana" w:cs="Arial"/>
              </w:rPr>
            </w:pPr>
            <w:r w:rsidRPr="000307AD">
              <w:rPr>
                <w:rFonts w:ascii="Verdana" w:hAnsi="Verdana" w:cs="Arial"/>
              </w:rPr>
              <w:t>SP.40.50.00 - Geotechniczne warunki posadowienia obiektów budowlanych</w:t>
            </w:r>
          </w:p>
        </w:tc>
        <w:tc>
          <w:tcPr>
            <w:tcW w:w="1984" w:type="dxa"/>
            <w:vAlign w:val="center"/>
          </w:tcPr>
          <w:p w:rsidR="00416DF7" w:rsidRPr="000307AD" w:rsidRDefault="00370E0E" w:rsidP="0025759C">
            <w:pPr>
              <w:snapToGrid w:val="0"/>
              <w:spacing w:before="120" w:after="120"/>
              <w:jc w:val="center"/>
              <w:rPr>
                <w:rFonts w:ascii="Verdana" w:hAnsi="Verdana" w:cs="Arial"/>
              </w:rPr>
            </w:pPr>
            <w:r>
              <w:rPr>
                <w:rFonts w:ascii="Verdana" w:hAnsi="Verdana" w:cs="Arial"/>
              </w:rPr>
              <w:t>5</w:t>
            </w:r>
          </w:p>
        </w:tc>
      </w:tr>
      <w:tr w:rsidR="00416DF7" w:rsidRPr="000307AD" w:rsidTr="00370E0E">
        <w:trPr>
          <w:cantSplit/>
          <w:trHeight w:val="1270"/>
        </w:trPr>
        <w:tc>
          <w:tcPr>
            <w:tcW w:w="539" w:type="dxa"/>
          </w:tcPr>
          <w:p w:rsidR="00416DF7" w:rsidRPr="000307AD" w:rsidRDefault="00416DF7" w:rsidP="0025759C">
            <w:pPr>
              <w:snapToGrid w:val="0"/>
              <w:spacing w:before="120" w:after="120"/>
              <w:jc w:val="center"/>
              <w:rPr>
                <w:rFonts w:ascii="Verdana" w:hAnsi="Verdana" w:cs="Arial"/>
              </w:rPr>
            </w:pPr>
            <w:r w:rsidRPr="000307AD">
              <w:rPr>
                <w:rFonts w:ascii="Verdana" w:hAnsi="Verdana" w:cs="Arial"/>
              </w:rPr>
              <w:t>11</w:t>
            </w:r>
          </w:p>
        </w:tc>
        <w:tc>
          <w:tcPr>
            <w:tcW w:w="2576" w:type="dxa"/>
          </w:tcPr>
          <w:p w:rsidR="00416DF7" w:rsidRPr="000307AD" w:rsidRDefault="00416DF7" w:rsidP="0025759C">
            <w:pPr>
              <w:spacing w:before="120" w:after="120"/>
              <w:rPr>
                <w:rFonts w:ascii="Verdana" w:hAnsi="Verdana" w:cs="Arial"/>
              </w:rPr>
            </w:pPr>
            <w:r w:rsidRPr="000307AD">
              <w:rPr>
                <w:rFonts w:ascii="Verdana" w:hAnsi="Verdana" w:cs="Arial"/>
              </w:rPr>
              <w:t>Projekt budowlany</w:t>
            </w:r>
            <w:r>
              <w:rPr>
                <w:rFonts w:ascii="Verdana" w:hAnsi="Verdana" w:cs="Arial"/>
              </w:rPr>
              <w:t xml:space="preserve"> </w:t>
            </w:r>
            <w:r w:rsidRPr="000307AD">
              <w:rPr>
                <w:rFonts w:ascii="Verdana" w:hAnsi="Verdana" w:cs="Arial"/>
              </w:rPr>
              <w:t>łącznie z materiałami i</w:t>
            </w:r>
            <w:r>
              <w:rPr>
                <w:rFonts w:ascii="Verdana" w:hAnsi="Verdana" w:cs="Arial"/>
              </w:rPr>
              <w:t xml:space="preserve"> </w:t>
            </w:r>
            <w:r w:rsidRPr="000307AD">
              <w:rPr>
                <w:rFonts w:ascii="Verdana" w:hAnsi="Verdana" w:cs="Arial"/>
              </w:rPr>
              <w:t xml:space="preserve">opracowaniami towarzyszącymi </w:t>
            </w:r>
          </w:p>
        </w:tc>
        <w:tc>
          <w:tcPr>
            <w:tcW w:w="4086" w:type="dxa"/>
          </w:tcPr>
          <w:p w:rsidR="00416DF7" w:rsidRPr="000307AD" w:rsidRDefault="00416DF7" w:rsidP="0025759C">
            <w:pPr>
              <w:snapToGrid w:val="0"/>
              <w:spacing w:before="120" w:after="120"/>
              <w:rPr>
                <w:rFonts w:ascii="Verdana" w:hAnsi="Verdana" w:cs="Arial"/>
              </w:rPr>
            </w:pPr>
            <w:r w:rsidRPr="000307AD">
              <w:rPr>
                <w:rFonts w:ascii="Verdana" w:hAnsi="Verdana" w:cs="Arial"/>
              </w:rPr>
              <w:t>Specyfikacja SP.00.00.00 Wymagania ogólne dla Dokumentów Wykonawcy</w:t>
            </w:r>
          </w:p>
          <w:p w:rsidR="00416DF7" w:rsidRPr="000307AD" w:rsidRDefault="00416DF7" w:rsidP="0025759C">
            <w:pPr>
              <w:spacing w:before="120" w:after="120"/>
              <w:rPr>
                <w:rFonts w:ascii="Verdana" w:hAnsi="Verdana" w:cs="Arial"/>
              </w:rPr>
            </w:pPr>
            <w:r w:rsidRPr="000307AD">
              <w:rPr>
                <w:rFonts w:ascii="Verdana" w:hAnsi="Verdana" w:cs="Arial"/>
              </w:rPr>
              <w:t xml:space="preserve">Specyfikacja SP.10.30.00 Projekt budowlany, Projekt wykonawczy, </w:t>
            </w:r>
            <w:r w:rsidRPr="000307AD">
              <w:rPr>
                <w:rFonts w:ascii="Verdana" w:hAnsi="Verdana" w:cs="Arial"/>
                <w:color w:val="000000"/>
              </w:rPr>
              <w:t>Instrukcja obsługi i konserwacji</w:t>
            </w:r>
          </w:p>
        </w:tc>
        <w:tc>
          <w:tcPr>
            <w:tcW w:w="1984" w:type="dxa"/>
            <w:vAlign w:val="center"/>
          </w:tcPr>
          <w:p w:rsidR="00416DF7" w:rsidRPr="000307AD" w:rsidRDefault="00370E0E" w:rsidP="0025759C">
            <w:pPr>
              <w:snapToGrid w:val="0"/>
              <w:spacing w:before="120" w:after="120"/>
              <w:jc w:val="center"/>
              <w:rPr>
                <w:rFonts w:ascii="Verdana" w:hAnsi="Verdana" w:cs="Arial"/>
              </w:rPr>
            </w:pPr>
            <w:r>
              <w:rPr>
                <w:rFonts w:ascii="Verdana" w:hAnsi="Verdana" w:cs="Arial"/>
              </w:rPr>
              <w:t>5</w:t>
            </w:r>
          </w:p>
        </w:tc>
      </w:tr>
      <w:tr w:rsidR="00416DF7" w:rsidRPr="000307AD" w:rsidTr="00370E0E">
        <w:trPr>
          <w:cantSplit/>
          <w:trHeight w:val="726"/>
        </w:trPr>
        <w:tc>
          <w:tcPr>
            <w:tcW w:w="539" w:type="dxa"/>
          </w:tcPr>
          <w:p w:rsidR="00416DF7" w:rsidRPr="000307AD" w:rsidRDefault="00416DF7" w:rsidP="0025759C">
            <w:pPr>
              <w:snapToGrid w:val="0"/>
              <w:spacing w:before="120" w:after="120"/>
              <w:jc w:val="center"/>
              <w:rPr>
                <w:rFonts w:ascii="Verdana" w:hAnsi="Verdana" w:cs="Arial"/>
              </w:rPr>
            </w:pPr>
            <w:r w:rsidRPr="000307AD">
              <w:rPr>
                <w:rFonts w:ascii="Verdana" w:hAnsi="Verdana" w:cs="Arial"/>
              </w:rPr>
              <w:t>12</w:t>
            </w:r>
          </w:p>
        </w:tc>
        <w:tc>
          <w:tcPr>
            <w:tcW w:w="2576" w:type="dxa"/>
          </w:tcPr>
          <w:p w:rsidR="00416DF7" w:rsidRPr="000307AD" w:rsidRDefault="00416DF7" w:rsidP="0025759C">
            <w:pPr>
              <w:snapToGrid w:val="0"/>
              <w:spacing w:before="120" w:after="120"/>
              <w:rPr>
                <w:rFonts w:ascii="Verdana" w:hAnsi="Verdana" w:cs="Arial"/>
              </w:rPr>
            </w:pPr>
            <w:r w:rsidRPr="000307AD">
              <w:rPr>
                <w:rFonts w:ascii="Verdana" w:hAnsi="Verdana" w:cs="Arial"/>
              </w:rPr>
              <w:t>Wniosek o zatwierdzenie projektu budowlanego i ZRID</w:t>
            </w:r>
          </w:p>
        </w:tc>
        <w:tc>
          <w:tcPr>
            <w:tcW w:w="4086" w:type="dxa"/>
          </w:tcPr>
          <w:p w:rsidR="00416DF7" w:rsidRPr="000307AD" w:rsidRDefault="00416DF7" w:rsidP="0025759C">
            <w:pPr>
              <w:snapToGrid w:val="0"/>
              <w:spacing w:before="120" w:after="120"/>
              <w:rPr>
                <w:rFonts w:ascii="Verdana" w:hAnsi="Verdana" w:cs="Arial"/>
              </w:rPr>
            </w:pPr>
            <w:r w:rsidRPr="000307AD">
              <w:rPr>
                <w:rFonts w:ascii="Verdana" w:hAnsi="Verdana" w:cs="Arial"/>
              </w:rPr>
              <w:t>Specyfikacja SP.00.00.00 Wymagania ogólne dla Dokumentów Wykonawcy</w:t>
            </w:r>
          </w:p>
        </w:tc>
        <w:tc>
          <w:tcPr>
            <w:tcW w:w="1984" w:type="dxa"/>
            <w:vAlign w:val="center"/>
          </w:tcPr>
          <w:p w:rsidR="00416DF7" w:rsidRPr="000307AD" w:rsidRDefault="00416DF7" w:rsidP="0025759C">
            <w:pPr>
              <w:snapToGrid w:val="0"/>
              <w:spacing w:before="120" w:after="120"/>
              <w:jc w:val="center"/>
              <w:rPr>
                <w:rFonts w:ascii="Verdana" w:hAnsi="Verdana" w:cs="Arial"/>
              </w:rPr>
            </w:pPr>
            <w:r w:rsidRPr="000307AD">
              <w:rPr>
                <w:rFonts w:ascii="Verdana" w:hAnsi="Verdana" w:cs="Arial"/>
              </w:rPr>
              <w:t>2</w:t>
            </w:r>
          </w:p>
        </w:tc>
      </w:tr>
      <w:tr w:rsidR="00416DF7" w:rsidRPr="000307AD" w:rsidTr="00370E0E">
        <w:trPr>
          <w:cantSplit/>
          <w:trHeight w:val="895"/>
        </w:trPr>
        <w:tc>
          <w:tcPr>
            <w:tcW w:w="539" w:type="dxa"/>
          </w:tcPr>
          <w:p w:rsidR="00416DF7" w:rsidRPr="000307AD" w:rsidRDefault="00416DF7" w:rsidP="0025759C">
            <w:pPr>
              <w:snapToGrid w:val="0"/>
              <w:spacing w:before="120" w:after="120"/>
              <w:jc w:val="center"/>
              <w:rPr>
                <w:rFonts w:ascii="Verdana" w:hAnsi="Verdana" w:cs="Arial"/>
              </w:rPr>
            </w:pPr>
            <w:r w:rsidRPr="000307AD">
              <w:rPr>
                <w:rFonts w:ascii="Verdana" w:hAnsi="Verdana" w:cs="Arial"/>
              </w:rPr>
              <w:t>13</w:t>
            </w:r>
          </w:p>
        </w:tc>
        <w:tc>
          <w:tcPr>
            <w:tcW w:w="2576" w:type="dxa"/>
          </w:tcPr>
          <w:p w:rsidR="00416DF7" w:rsidRPr="000307AD" w:rsidRDefault="00416DF7" w:rsidP="0025759C">
            <w:pPr>
              <w:snapToGrid w:val="0"/>
              <w:spacing w:before="120" w:after="120"/>
              <w:rPr>
                <w:rFonts w:ascii="Verdana" w:hAnsi="Verdana" w:cs="Arial"/>
              </w:rPr>
            </w:pPr>
            <w:r w:rsidRPr="000307AD">
              <w:rPr>
                <w:rFonts w:ascii="Verdana" w:hAnsi="Verdana" w:cs="Arial"/>
              </w:rPr>
              <w:t>Plan bezpieczeństwa i ochrony zdrowia</w:t>
            </w:r>
          </w:p>
        </w:tc>
        <w:tc>
          <w:tcPr>
            <w:tcW w:w="4086" w:type="dxa"/>
          </w:tcPr>
          <w:p w:rsidR="00416DF7" w:rsidRPr="000307AD" w:rsidRDefault="00416DF7" w:rsidP="0025759C">
            <w:pPr>
              <w:snapToGrid w:val="0"/>
              <w:spacing w:before="120" w:after="120"/>
              <w:rPr>
                <w:rFonts w:ascii="Verdana" w:hAnsi="Verdana" w:cs="Arial"/>
              </w:rPr>
            </w:pPr>
            <w:r w:rsidRPr="000307AD">
              <w:rPr>
                <w:rFonts w:ascii="Verdana" w:hAnsi="Verdana" w:cs="Arial"/>
              </w:rPr>
              <w:t>Warunki Wykonania i Odbioru Robót Budowlanych D-M-00.00.00 Wymagania ogólne dla Robót, Załącznik nr 1</w:t>
            </w:r>
          </w:p>
        </w:tc>
        <w:tc>
          <w:tcPr>
            <w:tcW w:w="1984" w:type="dxa"/>
            <w:vAlign w:val="center"/>
          </w:tcPr>
          <w:p w:rsidR="00416DF7" w:rsidRPr="000307AD" w:rsidRDefault="00370E0E" w:rsidP="0025759C">
            <w:pPr>
              <w:snapToGrid w:val="0"/>
              <w:spacing w:before="120" w:after="120"/>
              <w:jc w:val="center"/>
              <w:rPr>
                <w:rFonts w:ascii="Verdana" w:hAnsi="Verdana" w:cs="Arial"/>
              </w:rPr>
            </w:pPr>
            <w:r>
              <w:rPr>
                <w:rFonts w:ascii="Verdana" w:hAnsi="Verdana" w:cs="Arial"/>
              </w:rPr>
              <w:t>5</w:t>
            </w:r>
          </w:p>
        </w:tc>
      </w:tr>
      <w:tr w:rsidR="00416DF7" w:rsidRPr="000307AD" w:rsidTr="00370E0E">
        <w:trPr>
          <w:cantSplit/>
          <w:trHeight w:val="2040"/>
        </w:trPr>
        <w:tc>
          <w:tcPr>
            <w:tcW w:w="539" w:type="dxa"/>
          </w:tcPr>
          <w:p w:rsidR="00416DF7" w:rsidRPr="000307AD" w:rsidRDefault="00416DF7" w:rsidP="0025759C">
            <w:pPr>
              <w:snapToGrid w:val="0"/>
              <w:spacing w:before="120" w:after="120"/>
              <w:jc w:val="center"/>
              <w:rPr>
                <w:rFonts w:ascii="Verdana" w:hAnsi="Verdana" w:cs="Arial"/>
              </w:rPr>
            </w:pPr>
            <w:r w:rsidRPr="000307AD">
              <w:rPr>
                <w:rFonts w:ascii="Verdana" w:hAnsi="Verdana" w:cs="Arial"/>
              </w:rPr>
              <w:t>15</w:t>
            </w:r>
          </w:p>
        </w:tc>
        <w:tc>
          <w:tcPr>
            <w:tcW w:w="2576" w:type="dxa"/>
          </w:tcPr>
          <w:p w:rsidR="00416DF7" w:rsidRPr="000307AD" w:rsidRDefault="00416DF7" w:rsidP="0025759C">
            <w:pPr>
              <w:snapToGrid w:val="0"/>
              <w:spacing w:before="120" w:after="120"/>
              <w:rPr>
                <w:rFonts w:ascii="Verdana" w:hAnsi="Verdana" w:cs="Arial"/>
              </w:rPr>
            </w:pPr>
            <w:r w:rsidRPr="000307AD">
              <w:rPr>
                <w:rFonts w:ascii="Verdana" w:hAnsi="Verdana" w:cs="Arial"/>
              </w:rPr>
              <w:t>Projekty organizacji ruchu na czas budowy</w:t>
            </w:r>
          </w:p>
        </w:tc>
        <w:tc>
          <w:tcPr>
            <w:tcW w:w="4086" w:type="dxa"/>
          </w:tcPr>
          <w:p w:rsidR="00416DF7" w:rsidRPr="00953284" w:rsidRDefault="00416DF7" w:rsidP="0025759C">
            <w:pPr>
              <w:snapToGrid w:val="0"/>
              <w:spacing w:before="120" w:after="120"/>
              <w:rPr>
                <w:rFonts w:ascii="Verdana" w:hAnsi="Verdana" w:cs="Arial"/>
              </w:rPr>
            </w:pPr>
            <w:r w:rsidRPr="00953284">
              <w:rPr>
                <w:rFonts w:ascii="Verdana" w:hAnsi="Verdana" w:cs="Arial"/>
              </w:rPr>
              <w:t>Specyfikacja SP.00.00.00 Wymagania ogólne dla Dokumentów Wykonawcy</w:t>
            </w:r>
          </w:p>
          <w:p w:rsidR="00416DF7" w:rsidRPr="00953284" w:rsidRDefault="00416DF7" w:rsidP="0025759C">
            <w:pPr>
              <w:snapToGrid w:val="0"/>
              <w:spacing w:before="120" w:after="120"/>
              <w:rPr>
                <w:rFonts w:ascii="Verdana" w:hAnsi="Verdana" w:cs="Arial"/>
              </w:rPr>
            </w:pPr>
            <w:r w:rsidRPr="00953284">
              <w:rPr>
                <w:rFonts w:ascii="Verdana" w:hAnsi="Verdana" w:cs="Arial"/>
              </w:rPr>
              <w:t>Specyfikacja SP.10.30.00 Projekt budowlany, Projekt wykonawczy, Instrukcja obsługi i konserwacji</w:t>
            </w:r>
          </w:p>
        </w:tc>
        <w:tc>
          <w:tcPr>
            <w:tcW w:w="1984" w:type="dxa"/>
            <w:vAlign w:val="center"/>
          </w:tcPr>
          <w:p w:rsidR="00416DF7" w:rsidRPr="000307AD" w:rsidRDefault="00370E0E" w:rsidP="0025759C">
            <w:pPr>
              <w:snapToGrid w:val="0"/>
              <w:spacing w:before="120" w:after="120"/>
              <w:jc w:val="center"/>
              <w:rPr>
                <w:rFonts w:ascii="Verdana" w:hAnsi="Verdana" w:cs="Arial"/>
              </w:rPr>
            </w:pPr>
            <w:r>
              <w:rPr>
                <w:rFonts w:ascii="Verdana" w:hAnsi="Verdana" w:cs="Arial"/>
              </w:rPr>
              <w:t>4</w:t>
            </w:r>
          </w:p>
        </w:tc>
      </w:tr>
      <w:tr w:rsidR="00416DF7" w:rsidRPr="000307AD" w:rsidTr="00370E0E">
        <w:trPr>
          <w:cantSplit/>
          <w:trHeight w:val="1321"/>
        </w:trPr>
        <w:tc>
          <w:tcPr>
            <w:tcW w:w="539" w:type="dxa"/>
          </w:tcPr>
          <w:p w:rsidR="00416DF7" w:rsidRPr="000307AD" w:rsidRDefault="00416DF7" w:rsidP="0025759C">
            <w:pPr>
              <w:snapToGrid w:val="0"/>
              <w:spacing w:before="120" w:after="120"/>
              <w:jc w:val="center"/>
              <w:rPr>
                <w:rFonts w:ascii="Verdana" w:hAnsi="Verdana" w:cs="Arial"/>
              </w:rPr>
            </w:pPr>
            <w:r w:rsidRPr="000307AD">
              <w:rPr>
                <w:rFonts w:ascii="Verdana" w:hAnsi="Verdana" w:cs="Arial"/>
              </w:rPr>
              <w:t>16</w:t>
            </w:r>
          </w:p>
        </w:tc>
        <w:tc>
          <w:tcPr>
            <w:tcW w:w="2576" w:type="dxa"/>
          </w:tcPr>
          <w:p w:rsidR="00416DF7" w:rsidRPr="000307AD" w:rsidRDefault="00416DF7" w:rsidP="0025759C">
            <w:pPr>
              <w:snapToGrid w:val="0"/>
              <w:spacing w:before="120" w:after="120"/>
              <w:rPr>
                <w:rFonts w:ascii="Verdana" w:hAnsi="Verdana" w:cs="Arial"/>
              </w:rPr>
            </w:pPr>
            <w:r w:rsidRPr="000307AD">
              <w:rPr>
                <w:rFonts w:ascii="Verdana" w:hAnsi="Verdana" w:cs="Arial"/>
              </w:rPr>
              <w:t>Projekt wykonawczy wraz z wszystkimi opracowaniami towarzyszącymi</w:t>
            </w:r>
          </w:p>
        </w:tc>
        <w:tc>
          <w:tcPr>
            <w:tcW w:w="4086" w:type="dxa"/>
          </w:tcPr>
          <w:p w:rsidR="00416DF7" w:rsidRPr="000307AD" w:rsidRDefault="00416DF7" w:rsidP="0025759C">
            <w:pPr>
              <w:snapToGrid w:val="0"/>
              <w:spacing w:before="120" w:after="120"/>
              <w:rPr>
                <w:rFonts w:ascii="Verdana" w:hAnsi="Verdana" w:cs="Arial"/>
              </w:rPr>
            </w:pPr>
            <w:r w:rsidRPr="000307AD">
              <w:rPr>
                <w:rFonts w:ascii="Verdana" w:hAnsi="Verdana" w:cs="Arial"/>
              </w:rPr>
              <w:t>Specyfikacja SP.00.00.00 Wymagania ogólne dla Dokumentów Wykonawcy</w:t>
            </w:r>
          </w:p>
          <w:p w:rsidR="00416DF7" w:rsidRPr="000307AD" w:rsidRDefault="00416DF7" w:rsidP="0025759C">
            <w:pPr>
              <w:spacing w:before="120" w:after="120"/>
              <w:rPr>
                <w:rFonts w:ascii="Verdana" w:hAnsi="Verdana" w:cs="Arial"/>
              </w:rPr>
            </w:pPr>
            <w:r w:rsidRPr="000307AD">
              <w:rPr>
                <w:rFonts w:ascii="Verdana" w:hAnsi="Verdana" w:cs="Arial"/>
              </w:rPr>
              <w:t xml:space="preserve">Specyfikacja SP.10.30.00 Projekt budowlany, Projekt wykonawczy, </w:t>
            </w:r>
            <w:r w:rsidRPr="000307AD">
              <w:rPr>
                <w:rFonts w:ascii="Verdana" w:hAnsi="Verdana" w:cs="Arial"/>
                <w:color w:val="000000"/>
              </w:rPr>
              <w:t>Instrukcja obsługi i konserwacji</w:t>
            </w:r>
          </w:p>
        </w:tc>
        <w:tc>
          <w:tcPr>
            <w:tcW w:w="1984" w:type="dxa"/>
            <w:vAlign w:val="center"/>
          </w:tcPr>
          <w:p w:rsidR="00416DF7" w:rsidRPr="000307AD" w:rsidRDefault="00416DF7" w:rsidP="0025759C">
            <w:pPr>
              <w:snapToGrid w:val="0"/>
              <w:spacing w:before="120" w:after="120"/>
              <w:jc w:val="center"/>
              <w:rPr>
                <w:rFonts w:ascii="Verdana" w:hAnsi="Verdana" w:cs="Arial"/>
              </w:rPr>
            </w:pPr>
            <w:r w:rsidRPr="000307AD">
              <w:rPr>
                <w:rFonts w:ascii="Verdana" w:hAnsi="Verdana" w:cs="Arial"/>
              </w:rPr>
              <w:t>4</w:t>
            </w:r>
          </w:p>
        </w:tc>
      </w:tr>
      <w:tr w:rsidR="00416DF7" w:rsidRPr="000307AD" w:rsidTr="00370E0E">
        <w:trPr>
          <w:cantSplit/>
          <w:trHeight w:val="3316"/>
        </w:trPr>
        <w:tc>
          <w:tcPr>
            <w:tcW w:w="539" w:type="dxa"/>
          </w:tcPr>
          <w:p w:rsidR="00416DF7" w:rsidRPr="000307AD" w:rsidRDefault="00416DF7" w:rsidP="0025759C">
            <w:pPr>
              <w:snapToGrid w:val="0"/>
              <w:spacing w:before="120" w:after="120"/>
              <w:jc w:val="center"/>
              <w:rPr>
                <w:rFonts w:ascii="Verdana" w:hAnsi="Verdana" w:cs="Arial"/>
              </w:rPr>
            </w:pPr>
            <w:r w:rsidRPr="000307AD">
              <w:rPr>
                <w:rFonts w:ascii="Verdana" w:hAnsi="Verdana" w:cs="Arial"/>
              </w:rPr>
              <w:t>17</w:t>
            </w:r>
          </w:p>
        </w:tc>
        <w:tc>
          <w:tcPr>
            <w:tcW w:w="2576" w:type="dxa"/>
          </w:tcPr>
          <w:p w:rsidR="00416DF7" w:rsidRPr="000307AD" w:rsidRDefault="00416DF7" w:rsidP="0025759C">
            <w:pPr>
              <w:snapToGrid w:val="0"/>
              <w:spacing w:before="120" w:after="120"/>
              <w:rPr>
                <w:rFonts w:ascii="Verdana" w:hAnsi="Verdana" w:cs="Arial"/>
              </w:rPr>
            </w:pPr>
            <w:r w:rsidRPr="000307AD">
              <w:rPr>
                <w:rFonts w:ascii="Verdana" w:hAnsi="Verdana" w:cs="Arial"/>
              </w:rPr>
              <w:t>Specyfikacje Techniczne Wykonania i Odbioru Robót Budowlanych odpowiadające rozwiązaniom projektu wykonawczego</w:t>
            </w:r>
          </w:p>
        </w:tc>
        <w:tc>
          <w:tcPr>
            <w:tcW w:w="4086" w:type="dxa"/>
          </w:tcPr>
          <w:p w:rsidR="00416DF7" w:rsidRPr="000307AD" w:rsidRDefault="00416DF7" w:rsidP="0025759C">
            <w:pPr>
              <w:snapToGrid w:val="0"/>
              <w:spacing w:before="120" w:after="120"/>
              <w:rPr>
                <w:rFonts w:ascii="Verdana" w:hAnsi="Verdana" w:cs="Arial"/>
              </w:rPr>
            </w:pPr>
            <w:r w:rsidRPr="000307AD">
              <w:rPr>
                <w:rFonts w:ascii="Verdana" w:hAnsi="Verdana" w:cs="Arial"/>
              </w:rPr>
              <w:t>Warunki Wykonania i Odbioru Robót Budowlanych D-M-00.00.00 Wymagania ogólne dla Robót</w:t>
            </w:r>
          </w:p>
          <w:p w:rsidR="00416DF7" w:rsidRPr="000307AD" w:rsidRDefault="00416DF7" w:rsidP="0025759C">
            <w:pPr>
              <w:spacing w:before="120" w:after="120"/>
              <w:rPr>
                <w:rFonts w:ascii="Verdana" w:hAnsi="Verdana" w:cs="Arial"/>
              </w:rPr>
            </w:pPr>
            <w:r w:rsidRPr="000307AD">
              <w:rPr>
                <w:rFonts w:ascii="Verdana" w:hAnsi="Verdana" w:cs="Arial"/>
              </w:rPr>
              <w:t xml:space="preserve">oraz odpowiednie do rodzaju Robót, Warunki wykonania i odbioru Robót budowlanych, zawarte w punkcie 2.4 niniejszego Programu funkcjonalno-użytkowego z uwzględnieniem cech obiektów budowlanych dotyczących rozwiązań budowlano-konstrukcyjnych zawartych w punkcie 2.1. </w:t>
            </w:r>
          </w:p>
        </w:tc>
        <w:tc>
          <w:tcPr>
            <w:tcW w:w="1984" w:type="dxa"/>
            <w:vAlign w:val="center"/>
          </w:tcPr>
          <w:p w:rsidR="00416DF7" w:rsidRPr="000307AD" w:rsidRDefault="00370E0E" w:rsidP="0025759C">
            <w:pPr>
              <w:snapToGrid w:val="0"/>
              <w:spacing w:before="120" w:after="120"/>
              <w:jc w:val="center"/>
              <w:rPr>
                <w:rFonts w:ascii="Verdana" w:hAnsi="Verdana" w:cs="Arial"/>
              </w:rPr>
            </w:pPr>
            <w:r>
              <w:rPr>
                <w:rFonts w:ascii="Verdana" w:hAnsi="Verdana" w:cs="Arial"/>
              </w:rPr>
              <w:t>4</w:t>
            </w:r>
          </w:p>
        </w:tc>
      </w:tr>
      <w:tr w:rsidR="00416DF7" w:rsidRPr="000307AD" w:rsidTr="00370E0E">
        <w:trPr>
          <w:cantSplit/>
          <w:trHeight w:val="1428"/>
        </w:trPr>
        <w:tc>
          <w:tcPr>
            <w:tcW w:w="539" w:type="dxa"/>
          </w:tcPr>
          <w:p w:rsidR="00416DF7" w:rsidRPr="000307AD" w:rsidRDefault="00416DF7" w:rsidP="0025759C">
            <w:pPr>
              <w:snapToGrid w:val="0"/>
              <w:spacing w:before="120" w:after="120"/>
              <w:jc w:val="center"/>
              <w:rPr>
                <w:rFonts w:ascii="Verdana" w:hAnsi="Verdana" w:cs="Arial"/>
              </w:rPr>
            </w:pPr>
            <w:r w:rsidRPr="000307AD">
              <w:rPr>
                <w:rFonts w:ascii="Verdana" w:hAnsi="Verdana" w:cs="Arial"/>
              </w:rPr>
              <w:t>18</w:t>
            </w:r>
          </w:p>
        </w:tc>
        <w:tc>
          <w:tcPr>
            <w:tcW w:w="2576" w:type="dxa"/>
          </w:tcPr>
          <w:p w:rsidR="00416DF7" w:rsidRPr="000307AD" w:rsidRDefault="00416DF7" w:rsidP="0025759C">
            <w:pPr>
              <w:snapToGrid w:val="0"/>
              <w:spacing w:before="120" w:after="120"/>
              <w:rPr>
                <w:rFonts w:ascii="Verdana" w:hAnsi="Verdana" w:cs="Arial"/>
              </w:rPr>
            </w:pPr>
            <w:r w:rsidRPr="000307AD">
              <w:rPr>
                <w:rFonts w:ascii="Verdana" w:hAnsi="Verdana" w:cs="Arial"/>
              </w:rPr>
              <w:t>Dokumentacja Powykonawcza</w:t>
            </w:r>
          </w:p>
        </w:tc>
        <w:tc>
          <w:tcPr>
            <w:tcW w:w="4086" w:type="dxa"/>
          </w:tcPr>
          <w:p w:rsidR="00416DF7" w:rsidRPr="000307AD" w:rsidRDefault="00416DF7" w:rsidP="0025759C">
            <w:pPr>
              <w:snapToGrid w:val="0"/>
              <w:spacing w:before="120" w:after="120"/>
              <w:rPr>
                <w:rFonts w:ascii="Verdana" w:hAnsi="Verdana" w:cs="Arial"/>
              </w:rPr>
            </w:pPr>
            <w:r w:rsidRPr="000307AD">
              <w:rPr>
                <w:rFonts w:ascii="Verdana" w:hAnsi="Verdana" w:cs="Arial"/>
              </w:rPr>
              <w:t>Specyfikacja SP.00.00.00 Wymagania ogólne dla Dokumentów Wykonawcy</w:t>
            </w:r>
          </w:p>
          <w:p w:rsidR="00416DF7" w:rsidRPr="000307AD" w:rsidRDefault="00416DF7" w:rsidP="0025759C">
            <w:pPr>
              <w:spacing w:before="120" w:after="120"/>
              <w:rPr>
                <w:rFonts w:ascii="Verdana" w:hAnsi="Verdana" w:cs="Arial"/>
              </w:rPr>
            </w:pPr>
            <w:r w:rsidRPr="000307AD">
              <w:rPr>
                <w:rFonts w:ascii="Verdana" w:hAnsi="Verdana" w:cs="Arial"/>
              </w:rPr>
              <w:t xml:space="preserve">Specyfikacja SP.10.30.00 Projekt budowlany, Projekt wykonawczy, </w:t>
            </w:r>
            <w:r w:rsidRPr="000307AD">
              <w:rPr>
                <w:rFonts w:ascii="Verdana" w:hAnsi="Verdana" w:cs="Arial"/>
                <w:color w:val="000000"/>
              </w:rPr>
              <w:t>Instrukcja obsługi i konserwacji</w:t>
            </w:r>
          </w:p>
        </w:tc>
        <w:tc>
          <w:tcPr>
            <w:tcW w:w="1984" w:type="dxa"/>
            <w:vAlign w:val="center"/>
          </w:tcPr>
          <w:p w:rsidR="00416DF7" w:rsidRPr="000307AD" w:rsidRDefault="00416DF7" w:rsidP="0025759C">
            <w:pPr>
              <w:snapToGrid w:val="0"/>
              <w:spacing w:before="120" w:after="120"/>
              <w:jc w:val="center"/>
              <w:rPr>
                <w:rFonts w:ascii="Verdana" w:hAnsi="Verdana" w:cs="Arial"/>
              </w:rPr>
            </w:pPr>
            <w:r w:rsidRPr="000307AD">
              <w:rPr>
                <w:rFonts w:ascii="Verdana" w:hAnsi="Verdana" w:cs="Arial"/>
              </w:rPr>
              <w:t>3</w:t>
            </w:r>
          </w:p>
        </w:tc>
      </w:tr>
      <w:tr w:rsidR="00416DF7" w:rsidRPr="000307AD" w:rsidTr="00370E0E">
        <w:trPr>
          <w:cantSplit/>
          <w:trHeight w:val="1334"/>
        </w:trPr>
        <w:tc>
          <w:tcPr>
            <w:tcW w:w="539" w:type="dxa"/>
          </w:tcPr>
          <w:p w:rsidR="00416DF7" w:rsidRPr="000307AD" w:rsidRDefault="00416DF7" w:rsidP="0025759C">
            <w:pPr>
              <w:snapToGrid w:val="0"/>
              <w:spacing w:before="120" w:after="120"/>
              <w:jc w:val="center"/>
              <w:rPr>
                <w:rFonts w:ascii="Verdana" w:hAnsi="Verdana" w:cs="Arial"/>
              </w:rPr>
            </w:pPr>
            <w:r w:rsidRPr="000307AD">
              <w:rPr>
                <w:rFonts w:ascii="Verdana" w:hAnsi="Verdana" w:cs="Arial"/>
              </w:rPr>
              <w:t>19</w:t>
            </w:r>
          </w:p>
        </w:tc>
        <w:tc>
          <w:tcPr>
            <w:tcW w:w="2576" w:type="dxa"/>
          </w:tcPr>
          <w:p w:rsidR="00416DF7" w:rsidRPr="000307AD" w:rsidRDefault="00416DF7" w:rsidP="0025759C">
            <w:pPr>
              <w:spacing w:before="120" w:after="120"/>
              <w:rPr>
                <w:rFonts w:ascii="Verdana" w:hAnsi="Verdana" w:cs="Arial"/>
              </w:rPr>
            </w:pPr>
            <w:r w:rsidRPr="000307AD">
              <w:rPr>
                <w:rFonts w:ascii="Verdana" w:hAnsi="Verdana" w:cs="Arial"/>
              </w:rPr>
              <w:t xml:space="preserve">Mapa powykonawcza </w:t>
            </w:r>
          </w:p>
        </w:tc>
        <w:tc>
          <w:tcPr>
            <w:tcW w:w="4086" w:type="dxa"/>
          </w:tcPr>
          <w:p w:rsidR="00416DF7" w:rsidRPr="000307AD" w:rsidRDefault="00416DF7" w:rsidP="0025759C">
            <w:pPr>
              <w:snapToGrid w:val="0"/>
              <w:spacing w:before="120" w:after="120"/>
              <w:rPr>
                <w:rFonts w:ascii="Verdana" w:hAnsi="Verdana" w:cs="Arial"/>
              </w:rPr>
            </w:pPr>
            <w:r w:rsidRPr="000307AD">
              <w:rPr>
                <w:rFonts w:ascii="Verdana" w:hAnsi="Verdana" w:cs="Arial"/>
              </w:rPr>
              <w:t>Ustawa z dnia 17 maja 1989 r. – Prawo geodezyjne i kartograficzne (Dz.U. Nr 30, poz. 163, z późniejszymi zmianami</w:t>
            </w:r>
          </w:p>
        </w:tc>
        <w:tc>
          <w:tcPr>
            <w:tcW w:w="1984" w:type="dxa"/>
            <w:vAlign w:val="center"/>
          </w:tcPr>
          <w:p w:rsidR="00416DF7" w:rsidRPr="000307AD" w:rsidRDefault="00416DF7" w:rsidP="0025759C">
            <w:pPr>
              <w:snapToGrid w:val="0"/>
              <w:spacing w:before="120" w:after="120"/>
              <w:jc w:val="center"/>
              <w:rPr>
                <w:rFonts w:ascii="Verdana" w:hAnsi="Verdana" w:cs="Arial"/>
              </w:rPr>
            </w:pPr>
            <w:r w:rsidRPr="000307AD">
              <w:rPr>
                <w:rFonts w:ascii="Verdana" w:hAnsi="Verdana" w:cs="Arial"/>
              </w:rPr>
              <w:t>3</w:t>
            </w:r>
          </w:p>
        </w:tc>
      </w:tr>
      <w:tr w:rsidR="00416DF7" w:rsidRPr="000307AD" w:rsidTr="00370E0E">
        <w:trPr>
          <w:cantSplit/>
          <w:trHeight w:val="276"/>
        </w:trPr>
        <w:tc>
          <w:tcPr>
            <w:tcW w:w="539" w:type="dxa"/>
          </w:tcPr>
          <w:p w:rsidR="00416DF7" w:rsidRPr="000307AD" w:rsidRDefault="00416DF7" w:rsidP="0025759C">
            <w:pPr>
              <w:snapToGrid w:val="0"/>
              <w:spacing w:before="120" w:after="120"/>
              <w:jc w:val="center"/>
              <w:rPr>
                <w:rFonts w:ascii="Verdana" w:hAnsi="Verdana" w:cs="Arial"/>
              </w:rPr>
            </w:pPr>
            <w:r w:rsidRPr="000307AD">
              <w:rPr>
                <w:rFonts w:ascii="Verdana" w:hAnsi="Verdana" w:cs="Arial"/>
              </w:rPr>
              <w:t>20</w:t>
            </w:r>
          </w:p>
        </w:tc>
        <w:tc>
          <w:tcPr>
            <w:tcW w:w="2576" w:type="dxa"/>
          </w:tcPr>
          <w:p w:rsidR="00416DF7" w:rsidRPr="000307AD" w:rsidRDefault="00416DF7" w:rsidP="0025759C">
            <w:pPr>
              <w:snapToGrid w:val="0"/>
              <w:spacing w:before="120" w:after="120"/>
              <w:rPr>
                <w:rFonts w:ascii="Verdana" w:hAnsi="Verdana" w:cs="Arial"/>
              </w:rPr>
            </w:pPr>
            <w:r w:rsidRPr="000307AD">
              <w:rPr>
                <w:rFonts w:ascii="Verdana" w:hAnsi="Verdana" w:cs="Arial"/>
                <w:color w:val="000000"/>
              </w:rPr>
              <w:t xml:space="preserve">Instrukcje eksploatacji i utrzymania </w:t>
            </w:r>
          </w:p>
        </w:tc>
        <w:tc>
          <w:tcPr>
            <w:tcW w:w="4086" w:type="dxa"/>
          </w:tcPr>
          <w:p w:rsidR="00416DF7" w:rsidRPr="000307AD" w:rsidRDefault="00416DF7" w:rsidP="0025759C">
            <w:pPr>
              <w:snapToGrid w:val="0"/>
              <w:spacing w:before="120" w:after="120"/>
              <w:rPr>
                <w:rFonts w:ascii="Verdana" w:hAnsi="Verdana" w:cs="Arial"/>
              </w:rPr>
            </w:pPr>
            <w:r w:rsidRPr="000307AD">
              <w:rPr>
                <w:rFonts w:ascii="Verdana" w:hAnsi="Verdana" w:cs="Arial"/>
              </w:rPr>
              <w:t xml:space="preserve">Specyfikacja SP.10.30.00 Projekt budowlany, Projekt wykonawczy, </w:t>
            </w:r>
            <w:r w:rsidRPr="000307AD">
              <w:rPr>
                <w:rFonts w:ascii="Verdana" w:hAnsi="Verdana" w:cs="Arial"/>
                <w:color w:val="000000"/>
              </w:rPr>
              <w:t>Instrukcja obsługi i konserwacji</w:t>
            </w:r>
          </w:p>
        </w:tc>
        <w:tc>
          <w:tcPr>
            <w:tcW w:w="1984" w:type="dxa"/>
            <w:vAlign w:val="center"/>
          </w:tcPr>
          <w:p w:rsidR="00416DF7" w:rsidRPr="000307AD" w:rsidRDefault="00416DF7" w:rsidP="0025759C">
            <w:pPr>
              <w:snapToGrid w:val="0"/>
              <w:spacing w:before="120" w:after="120"/>
              <w:jc w:val="center"/>
              <w:rPr>
                <w:rFonts w:ascii="Verdana" w:hAnsi="Verdana" w:cs="Arial"/>
              </w:rPr>
            </w:pPr>
            <w:r w:rsidRPr="000307AD">
              <w:rPr>
                <w:rFonts w:ascii="Verdana" w:hAnsi="Verdana" w:cs="Arial"/>
              </w:rPr>
              <w:t>2</w:t>
            </w:r>
          </w:p>
        </w:tc>
      </w:tr>
      <w:tr w:rsidR="00416DF7" w:rsidRPr="000307AD" w:rsidTr="00370E0E">
        <w:trPr>
          <w:cantSplit/>
          <w:trHeight w:val="1158"/>
        </w:trPr>
        <w:tc>
          <w:tcPr>
            <w:tcW w:w="539" w:type="dxa"/>
          </w:tcPr>
          <w:p w:rsidR="00416DF7" w:rsidRPr="000307AD" w:rsidRDefault="00416DF7" w:rsidP="0025759C">
            <w:pPr>
              <w:snapToGrid w:val="0"/>
              <w:spacing w:before="120" w:after="120"/>
              <w:jc w:val="center"/>
              <w:rPr>
                <w:rFonts w:ascii="Verdana" w:hAnsi="Verdana" w:cs="Arial"/>
              </w:rPr>
            </w:pPr>
            <w:r w:rsidRPr="000307AD">
              <w:rPr>
                <w:rFonts w:ascii="Verdana" w:hAnsi="Verdana" w:cs="Arial"/>
              </w:rPr>
              <w:t>21</w:t>
            </w:r>
          </w:p>
        </w:tc>
        <w:tc>
          <w:tcPr>
            <w:tcW w:w="2576" w:type="dxa"/>
          </w:tcPr>
          <w:p w:rsidR="00416DF7" w:rsidRPr="000307AD" w:rsidRDefault="00416DF7" w:rsidP="0025759C">
            <w:pPr>
              <w:snapToGrid w:val="0"/>
              <w:spacing w:before="120" w:after="120"/>
              <w:rPr>
                <w:rFonts w:ascii="Verdana" w:hAnsi="Verdana" w:cs="Arial"/>
                <w:color w:val="000000"/>
              </w:rPr>
            </w:pPr>
            <w:r w:rsidRPr="000307AD">
              <w:rPr>
                <w:rFonts w:ascii="Verdana" w:hAnsi="Verdana" w:cs="Arial"/>
                <w:color w:val="000000"/>
              </w:rPr>
              <w:t>Materiały projektowe do uzyskania opinii, uzgodnień i pozwoleń wymaganych przepisami szczególnymi</w:t>
            </w:r>
          </w:p>
        </w:tc>
        <w:tc>
          <w:tcPr>
            <w:tcW w:w="4086" w:type="dxa"/>
          </w:tcPr>
          <w:p w:rsidR="00416DF7" w:rsidRPr="000307AD" w:rsidRDefault="00416DF7" w:rsidP="0025759C">
            <w:pPr>
              <w:snapToGrid w:val="0"/>
              <w:spacing w:before="120" w:after="120"/>
              <w:rPr>
                <w:rFonts w:ascii="Verdana" w:hAnsi="Verdana" w:cs="Arial"/>
              </w:rPr>
            </w:pPr>
            <w:r w:rsidRPr="000307AD">
              <w:rPr>
                <w:rFonts w:ascii="Verdana" w:hAnsi="Verdana" w:cs="Arial"/>
              </w:rPr>
              <w:t>Specyfikacja SP.00.00.00 Wymagania ogólne dla Dokumentów Wykonawcy</w:t>
            </w:r>
          </w:p>
          <w:p w:rsidR="00416DF7" w:rsidRPr="000307AD" w:rsidRDefault="00416DF7" w:rsidP="0025759C">
            <w:pPr>
              <w:spacing w:before="120" w:after="120"/>
              <w:rPr>
                <w:rFonts w:ascii="Verdana" w:hAnsi="Verdana" w:cs="Arial"/>
              </w:rPr>
            </w:pPr>
            <w:r w:rsidRPr="000307AD">
              <w:rPr>
                <w:rFonts w:ascii="Verdana" w:hAnsi="Verdana" w:cs="Arial"/>
              </w:rPr>
              <w:t xml:space="preserve">Specyfikacja SP.10.30.00 Projekt budowlany, Projekt wykonawczy, </w:t>
            </w:r>
            <w:r w:rsidRPr="000307AD">
              <w:rPr>
                <w:rFonts w:ascii="Verdana" w:hAnsi="Verdana" w:cs="Arial"/>
                <w:color w:val="000000"/>
              </w:rPr>
              <w:t>Instrukcja obsługi i konserwacji</w:t>
            </w:r>
          </w:p>
        </w:tc>
        <w:tc>
          <w:tcPr>
            <w:tcW w:w="1984" w:type="dxa"/>
            <w:vAlign w:val="center"/>
          </w:tcPr>
          <w:p w:rsidR="00416DF7" w:rsidRPr="000307AD" w:rsidRDefault="00416DF7" w:rsidP="0025759C">
            <w:pPr>
              <w:snapToGrid w:val="0"/>
              <w:spacing w:before="120" w:after="120"/>
              <w:jc w:val="center"/>
              <w:rPr>
                <w:rFonts w:ascii="Verdana" w:hAnsi="Verdana" w:cs="Arial"/>
              </w:rPr>
            </w:pPr>
            <w:r w:rsidRPr="000307AD">
              <w:rPr>
                <w:rFonts w:ascii="Verdana" w:hAnsi="Verdana" w:cs="Arial"/>
              </w:rPr>
              <w:t>2</w:t>
            </w:r>
          </w:p>
        </w:tc>
      </w:tr>
      <w:tr w:rsidR="00416DF7" w:rsidRPr="000307AD" w:rsidTr="00370E0E">
        <w:trPr>
          <w:cantSplit/>
          <w:trHeight w:val="1675"/>
        </w:trPr>
        <w:tc>
          <w:tcPr>
            <w:tcW w:w="539" w:type="dxa"/>
          </w:tcPr>
          <w:p w:rsidR="00416DF7" w:rsidRPr="000307AD" w:rsidRDefault="00416DF7" w:rsidP="0025759C">
            <w:pPr>
              <w:snapToGrid w:val="0"/>
              <w:spacing w:before="120" w:after="120"/>
              <w:jc w:val="center"/>
              <w:rPr>
                <w:rFonts w:ascii="Verdana" w:hAnsi="Verdana" w:cs="Arial"/>
              </w:rPr>
            </w:pPr>
            <w:r w:rsidRPr="000307AD">
              <w:rPr>
                <w:rFonts w:ascii="Verdana" w:hAnsi="Verdana" w:cs="Arial"/>
              </w:rPr>
              <w:t>22</w:t>
            </w:r>
          </w:p>
        </w:tc>
        <w:tc>
          <w:tcPr>
            <w:tcW w:w="2576" w:type="dxa"/>
          </w:tcPr>
          <w:p w:rsidR="00416DF7" w:rsidRPr="000307AD" w:rsidRDefault="00416DF7" w:rsidP="0025759C">
            <w:pPr>
              <w:spacing w:before="120" w:after="120"/>
              <w:rPr>
                <w:rFonts w:ascii="Verdana" w:hAnsi="Verdana" w:cs="Arial"/>
              </w:rPr>
            </w:pPr>
            <w:r w:rsidRPr="000307AD">
              <w:rPr>
                <w:rFonts w:ascii="Verdana" w:hAnsi="Verdana" w:cs="Arial"/>
              </w:rPr>
              <w:t xml:space="preserve">Projekt stałej organizacji ruchu i urządzeń bezpieczeństwa ruchu dla dróg nowoprojektowanych i podlegających przebudowie uwzględniający docelowe rozwiązania związane z budową urządzeń łączności drogowej. </w:t>
            </w:r>
          </w:p>
        </w:tc>
        <w:tc>
          <w:tcPr>
            <w:tcW w:w="4086" w:type="dxa"/>
          </w:tcPr>
          <w:p w:rsidR="00416DF7" w:rsidRPr="000307AD" w:rsidRDefault="00416DF7" w:rsidP="0025759C">
            <w:pPr>
              <w:snapToGrid w:val="0"/>
              <w:spacing w:before="120" w:after="120"/>
              <w:rPr>
                <w:rFonts w:ascii="Verdana" w:hAnsi="Verdana" w:cs="Arial"/>
              </w:rPr>
            </w:pPr>
            <w:r w:rsidRPr="000307AD">
              <w:rPr>
                <w:rFonts w:ascii="Verdana" w:hAnsi="Verdana" w:cs="Arial"/>
              </w:rPr>
              <w:t>Specyfikacja SP.00.00.00 Wymagania ogólne dla Dokumentów Wykonawcy</w:t>
            </w:r>
          </w:p>
          <w:p w:rsidR="00416DF7" w:rsidRPr="000307AD" w:rsidRDefault="00416DF7" w:rsidP="0025759C">
            <w:pPr>
              <w:snapToGrid w:val="0"/>
              <w:spacing w:before="120" w:after="120"/>
              <w:rPr>
                <w:rFonts w:ascii="Verdana" w:hAnsi="Verdana" w:cs="Arial"/>
                <w:color w:val="000000"/>
              </w:rPr>
            </w:pPr>
            <w:r w:rsidRPr="000307AD">
              <w:rPr>
                <w:rFonts w:ascii="Verdana" w:hAnsi="Verdana" w:cs="Arial"/>
              </w:rPr>
              <w:t xml:space="preserve">Specyfikacja SP.10.30.00 Projekt budowlany, Projekt wykonawczy, </w:t>
            </w:r>
            <w:r w:rsidRPr="000307AD">
              <w:rPr>
                <w:rFonts w:ascii="Verdana" w:hAnsi="Verdana" w:cs="Arial"/>
                <w:color w:val="000000"/>
              </w:rPr>
              <w:t>Instrukcja obsługi i konserwacji</w:t>
            </w:r>
          </w:p>
        </w:tc>
        <w:tc>
          <w:tcPr>
            <w:tcW w:w="1984" w:type="dxa"/>
            <w:vAlign w:val="center"/>
          </w:tcPr>
          <w:p w:rsidR="00416DF7" w:rsidRPr="000307AD" w:rsidRDefault="00370E0E" w:rsidP="0025759C">
            <w:pPr>
              <w:snapToGrid w:val="0"/>
              <w:spacing w:before="120" w:after="120"/>
              <w:jc w:val="center"/>
              <w:rPr>
                <w:rFonts w:ascii="Verdana" w:hAnsi="Verdana" w:cs="Arial"/>
              </w:rPr>
            </w:pPr>
            <w:r>
              <w:rPr>
                <w:rFonts w:ascii="Verdana" w:hAnsi="Verdana" w:cs="Arial"/>
              </w:rPr>
              <w:t>4</w:t>
            </w:r>
          </w:p>
        </w:tc>
      </w:tr>
    </w:tbl>
    <w:p w:rsidR="00416DF7" w:rsidRPr="000307AD" w:rsidRDefault="00416DF7" w:rsidP="00416DF7">
      <w:pPr>
        <w:ind w:firstLine="709"/>
        <w:rPr>
          <w:rFonts w:ascii="Verdana" w:hAnsi="Verdana" w:cs="Arial"/>
          <w:i/>
        </w:rPr>
      </w:pPr>
    </w:p>
    <w:p w:rsidR="00416DF7" w:rsidRPr="000307AD" w:rsidRDefault="00416DF7" w:rsidP="00527E87">
      <w:pPr>
        <w:pStyle w:val="S1"/>
      </w:pPr>
      <w:r w:rsidRPr="000307AD">
        <w:t>Każdy ww. komplet dokumentów należy dostarczyć Zamawiającemu również w wersji cyfrowej edytowalnej oraz w formacie plików pdf.</w:t>
      </w:r>
    </w:p>
    <w:p w:rsidR="00416DF7" w:rsidRPr="00527E87" w:rsidRDefault="00416DF7" w:rsidP="00527E87">
      <w:pPr>
        <w:pStyle w:val="S1"/>
      </w:pPr>
      <w:r w:rsidRPr="000307AD">
        <w:t>Przystępując do opracowania każdego z wyżej wymienionych Dokumentów Wykonawcy a także wszelkich innych dokumentów niezbędnych dla wykonania przedmiotu zamówienia, należy uzgodnić z Inżynierem sposób przeprowadzenia przeglądów i uzyskać akceptację Zamawiającego w zakresie sposobu postępowania w związku z przeglądami i akceptacją tych dokumentów.</w:t>
      </w:r>
    </w:p>
    <w:p w:rsidR="00416DF7" w:rsidRPr="000307AD" w:rsidRDefault="00416DF7" w:rsidP="00527E87">
      <w:pPr>
        <w:pStyle w:val="S1"/>
      </w:pPr>
      <w:r w:rsidRPr="000307AD">
        <w:t>W szczególności należy uwzględnić w Programie prac projektowych terminy niezbędne na przeprowadzenie przeglądów i akceptacji a w tym na procedury audytu bezpieczeństwa ruchu drogowego, procedury zatwierdzenia Projektu budowlanego oraz uzgadniania raportu oddziaływania na środowisko obowiązujące w ramach procedur GDDKiA oraz terminy na uzyskanie uzgodnień, zezwoleń i zatwierdzeń wydawanych przez organy uzgadniające dokumenty i właściwe decyzyjnie organy administracyjne.</w:t>
      </w:r>
    </w:p>
    <w:p w:rsidR="00416DF7" w:rsidRPr="000307AD" w:rsidRDefault="00416DF7" w:rsidP="00527E87">
      <w:pPr>
        <w:pStyle w:val="S1"/>
      </w:pPr>
      <w:r w:rsidRPr="000307AD">
        <w:t>Należy wykonać również wznowienie/ustalenie pozostałych granic pasa drogowego (poza odcinkami ustalonymi w wyniku podziałów nieruchomości) i opracować szkic przebiegu granic całego pasa drogowego.</w:t>
      </w:r>
    </w:p>
    <w:p w:rsidR="00416DF7" w:rsidRDefault="00416DF7" w:rsidP="00527E87">
      <w:pPr>
        <w:pStyle w:val="S1"/>
      </w:pPr>
      <w:r>
        <w:t xml:space="preserve">Na etapie opracowywania Projektu Budowlanego Wykonawca przygotuje opracowania zawierające robocze linie granic pasów drogowych. Przez robocze linie granic pasów drogowych należy rozumieć zaprojektowane linie przyszłych podziałów nieruchomości, nie stanowiące linii rozgraniczających teren inwestycji drogowej, wskazujące projektowane granice pasów dróg </w:t>
      </w:r>
      <w:r w:rsidRPr="001B7B9D">
        <w:t>obsługując</w:t>
      </w:r>
      <w:r>
        <w:t xml:space="preserve">ych </w:t>
      </w:r>
      <w:r w:rsidRPr="001B7B9D">
        <w:t>przyległy teren</w:t>
      </w:r>
      <w:r>
        <w:t xml:space="preserve"> (</w:t>
      </w:r>
      <w:r w:rsidRPr="00746B14">
        <w:t>budowanych w ramach zapewnienia skomunikowania nieruchomości</w:t>
      </w:r>
      <w:r>
        <w:t xml:space="preserve"> z drogami publicznymi) oraz dróg innych kategorii niż krajowe, przebudowywanych w związku z realizacją inwestycji.</w:t>
      </w:r>
      <w:r w:rsidRPr="006C285E">
        <w:t xml:space="preserve"> </w:t>
      </w:r>
    </w:p>
    <w:p w:rsidR="00416DF7" w:rsidRDefault="00416DF7" w:rsidP="00527E87">
      <w:pPr>
        <w:pStyle w:val="S1"/>
      </w:pPr>
      <w:r>
        <w:t xml:space="preserve">Wykonawca opracuje projekt porozumienia z właściwymi jednostkami samorządu terytorialnego lub działającymi w ich imieniu właściwymi zarządcami dróg, (dalej </w:t>
      </w:r>
      <w:proofErr w:type="spellStart"/>
      <w:r>
        <w:t>jst</w:t>
      </w:r>
      <w:proofErr w:type="spellEnd"/>
      <w:r>
        <w:t xml:space="preserve">) określający warunki przejęcia dróg </w:t>
      </w:r>
      <w:r w:rsidRPr="00683ACD">
        <w:t>obsługując</w:t>
      </w:r>
      <w:r>
        <w:t xml:space="preserve">ych przyległy teren i przebudowywanych (zakres, termin i tryb), który przedłoży Zamawiającemu do zaakceptowania. Wykonawca jest zobowiązany do przedłożenia </w:t>
      </w:r>
      <w:proofErr w:type="spellStart"/>
      <w:r>
        <w:t>jst</w:t>
      </w:r>
      <w:proofErr w:type="spellEnd"/>
      <w:r>
        <w:t xml:space="preserve"> ww. opracowań i projektu porozumienia w trakcie przeprowadzania uzgodnień dokumentacji projektowej. W przypadku akceptacji przez </w:t>
      </w:r>
      <w:proofErr w:type="spellStart"/>
      <w:r>
        <w:t>jst</w:t>
      </w:r>
      <w:proofErr w:type="spellEnd"/>
      <w:r>
        <w:t xml:space="preserve"> warunków przejęcia ww. dróg Wykonawca przekaże Zamawiającemu podpisany (przez </w:t>
      </w:r>
      <w:proofErr w:type="spellStart"/>
      <w:r>
        <w:t>jst</w:t>
      </w:r>
      <w:proofErr w:type="spellEnd"/>
      <w:r>
        <w:t>) projekt ww. porozumienia</w:t>
      </w:r>
      <w:r>
        <w:rPr>
          <w:rFonts w:cs="Arial"/>
        </w:rPr>
        <w:t>.</w:t>
      </w:r>
    </w:p>
    <w:p w:rsidR="00416DF7" w:rsidRPr="000307AD" w:rsidRDefault="00416DF7" w:rsidP="00527E87">
      <w:pPr>
        <w:pStyle w:val="S1"/>
      </w:pPr>
      <w:r>
        <w:t>Po uzyskaniu decyzji ZRID Wykonawca, w celu geodezyjnego wydzielenia dróg, opracuje dokumentacje dla dodatkowego podziału</w:t>
      </w:r>
      <w:r w:rsidRPr="000307AD">
        <w:t xml:space="preserve"> </w:t>
      </w:r>
      <w:r>
        <w:t xml:space="preserve">nieruchomości zgodnego z uzgodnieniami podjętymi z </w:t>
      </w:r>
      <w:proofErr w:type="spellStart"/>
      <w:r>
        <w:t>jst</w:t>
      </w:r>
      <w:proofErr w:type="spellEnd"/>
      <w:r>
        <w:t xml:space="preserve"> oraz uzyska decyzje administracyjne zatwierdzające podział. Uzyskane decyzje Wykonawca jest zobowiązany niezwłocznie przekazać Zamawiającemu.</w:t>
      </w:r>
    </w:p>
    <w:p w:rsidR="00416DF7" w:rsidRPr="00527E87" w:rsidRDefault="00416DF7" w:rsidP="00527E87">
      <w:pPr>
        <w:pStyle w:val="S1"/>
      </w:pPr>
      <w:r w:rsidRPr="000307AD">
        <w:t>Wymagania w stosunku do odbioru wyżej wymienionych Dokumentów Wykonawcy są określone w Specyfikacji SP.00.00.00 Wymagania ogólne dla Dokumentów Wykonawcy oraz w odpowiednich specyfikacjach na prace projektowe.</w:t>
      </w:r>
    </w:p>
    <w:p w:rsidR="00416DF7" w:rsidRPr="000307AD" w:rsidRDefault="00416DF7" w:rsidP="00527E87">
      <w:pPr>
        <w:pStyle w:val="S1"/>
      </w:pPr>
      <w:r w:rsidRPr="000307AD">
        <w:t>Wynagrodzenie Wykonawcy za wykonanie Dokumentów Wykonawcy objętych powyższym wykazem i innych dokumentów niezbędnych dla wykonania przedmiotu zamówienia, zawierające koszty uzyskania wymaganych uzgodnień oraz stanowisk, postanowień i decyzji administracyjnych związanych z opracowaniem i zatwierdzeniem dokumentacji, realizacją i przekazaniem do użytkowania jest ujęte w ramach Zaakceptowanej Kwoty Kontraktowej.</w:t>
      </w:r>
    </w:p>
    <w:p w:rsidR="00416DF7" w:rsidRPr="00E67582" w:rsidRDefault="00416DF7" w:rsidP="003F557E">
      <w:pPr>
        <w:pStyle w:val="T3"/>
        <w:numPr>
          <w:ilvl w:val="2"/>
          <w:numId w:val="50"/>
        </w:numPr>
      </w:pPr>
      <w:bookmarkStart w:id="277" w:name="_Toc318446944"/>
      <w:bookmarkStart w:id="278" w:name="_Toc318447047"/>
      <w:bookmarkStart w:id="279" w:name="_Toc318734958"/>
      <w:bookmarkStart w:id="280" w:name="_Toc382820445"/>
      <w:bookmarkStart w:id="281" w:name="_Toc444501727"/>
      <w:bookmarkStart w:id="282" w:name="_Toc446670238"/>
      <w:r w:rsidRPr="00E67582">
        <w:t>Specyfikacje na projektowanie</w:t>
      </w:r>
      <w:bookmarkEnd w:id="277"/>
      <w:bookmarkEnd w:id="278"/>
      <w:bookmarkEnd w:id="279"/>
      <w:bookmarkEnd w:id="280"/>
      <w:bookmarkEnd w:id="281"/>
      <w:bookmarkEnd w:id="282"/>
    </w:p>
    <w:p w:rsidR="00416DF7" w:rsidRPr="00370E0E" w:rsidRDefault="00416DF7" w:rsidP="003F557E">
      <w:pPr>
        <w:pStyle w:val="T4"/>
        <w:numPr>
          <w:ilvl w:val="3"/>
          <w:numId w:val="50"/>
        </w:numPr>
        <w:rPr>
          <w:b/>
          <w:sz w:val="20"/>
          <w:szCs w:val="20"/>
        </w:rPr>
      </w:pPr>
      <w:bookmarkStart w:id="283" w:name="_Toc318446945"/>
      <w:bookmarkStart w:id="284" w:name="_Toc318734959"/>
      <w:bookmarkStart w:id="285" w:name="_Toc382820446"/>
      <w:bookmarkStart w:id="286" w:name="_Toc444501728"/>
      <w:r w:rsidRPr="00370E0E">
        <w:rPr>
          <w:b/>
          <w:sz w:val="20"/>
          <w:szCs w:val="20"/>
        </w:rPr>
        <w:t>Przeznaczenie i ogólne zasady zastosowania Specyfikacji na projektowanie</w:t>
      </w:r>
      <w:bookmarkEnd w:id="283"/>
      <w:bookmarkEnd w:id="284"/>
      <w:bookmarkEnd w:id="285"/>
      <w:bookmarkEnd w:id="286"/>
    </w:p>
    <w:p w:rsidR="00416DF7" w:rsidRPr="000307AD" w:rsidRDefault="00416DF7" w:rsidP="00416DF7">
      <w:pPr>
        <w:spacing w:line="360" w:lineRule="auto"/>
        <w:rPr>
          <w:rFonts w:ascii="Verdana" w:hAnsi="Verdana" w:cs="Arial"/>
        </w:rPr>
      </w:pPr>
      <w:r w:rsidRPr="000307AD">
        <w:rPr>
          <w:rFonts w:ascii="Verdana" w:hAnsi="Verdana" w:cs="Arial"/>
        </w:rPr>
        <w:t xml:space="preserve">Specyfikacje na projektowanie stanowiące część niniejszego PFU, określają wymagania dotyczące wykonania i odbioru Dokumentów Wykonawcy przewidzianych do wykonania w ramach niniejszej Umowy. </w:t>
      </w:r>
    </w:p>
    <w:p w:rsidR="00416DF7" w:rsidRPr="00370E0E" w:rsidRDefault="00E67582" w:rsidP="003F557E">
      <w:pPr>
        <w:pStyle w:val="T4"/>
        <w:numPr>
          <w:ilvl w:val="3"/>
          <w:numId w:val="50"/>
        </w:numPr>
        <w:rPr>
          <w:b/>
          <w:sz w:val="20"/>
          <w:szCs w:val="20"/>
        </w:rPr>
      </w:pPr>
      <w:bookmarkStart w:id="287" w:name="_Toc318446946"/>
      <w:bookmarkStart w:id="288" w:name="_Toc318734960"/>
      <w:bookmarkStart w:id="289" w:name="_Toc382820447"/>
      <w:bookmarkStart w:id="290" w:name="_Toc444501729"/>
      <w:r w:rsidRPr="00370E0E">
        <w:rPr>
          <w:b/>
          <w:sz w:val="20"/>
          <w:szCs w:val="20"/>
        </w:rPr>
        <w:t>S</w:t>
      </w:r>
      <w:r w:rsidR="00416DF7" w:rsidRPr="00370E0E">
        <w:rPr>
          <w:b/>
          <w:sz w:val="20"/>
          <w:szCs w:val="20"/>
        </w:rPr>
        <w:t>pecyfikacje na projektowanie</w:t>
      </w:r>
      <w:bookmarkEnd w:id="287"/>
      <w:bookmarkEnd w:id="288"/>
      <w:bookmarkEnd w:id="289"/>
      <w:bookmarkEnd w:id="290"/>
    </w:p>
    <w:p w:rsidR="00416DF7" w:rsidRPr="000307AD" w:rsidRDefault="00416DF7" w:rsidP="00416DF7">
      <w:pPr>
        <w:tabs>
          <w:tab w:val="left" w:pos="0"/>
          <w:tab w:val="left" w:pos="1418"/>
        </w:tabs>
        <w:spacing w:line="360" w:lineRule="auto"/>
        <w:rPr>
          <w:rFonts w:ascii="Verdana" w:hAnsi="Verdana" w:cs="Arial"/>
        </w:rPr>
      </w:pPr>
      <w:r w:rsidRPr="000307AD">
        <w:rPr>
          <w:rFonts w:ascii="Verdana" w:hAnsi="Verdana" w:cs="Arial"/>
        </w:rPr>
        <w:t xml:space="preserve">SP.00.00.00 - Wymagania ogólne dla Dokumentów Wykonawcy </w:t>
      </w:r>
    </w:p>
    <w:p w:rsidR="00416DF7" w:rsidRPr="00DC563C" w:rsidRDefault="00416DF7" w:rsidP="00416DF7">
      <w:pPr>
        <w:tabs>
          <w:tab w:val="left" w:pos="1418"/>
        </w:tabs>
        <w:spacing w:line="360" w:lineRule="auto"/>
        <w:ind w:left="1560" w:hanging="1560"/>
        <w:rPr>
          <w:rFonts w:ascii="Verdana" w:hAnsi="Verdana" w:cs="Arial"/>
          <w:color w:val="000000"/>
        </w:rPr>
      </w:pPr>
      <w:r w:rsidRPr="000307AD">
        <w:rPr>
          <w:rFonts w:ascii="Verdana" w:hAnsi="Verdana" w:cs="Arial"/>
        </w:rPr>
        <w:t xml:space="preserve">SP.10.30.00 - </w:t>
      </w:r>
      <w:r w:rsidRPr="000307AD">
        <w:rPr>
          <w:rFonts w:ascii="Verdana" w:hAnsi="Verdana" w:cs="Arial"/>
        </w:rPr>
        <w:tab/>
      </w:r>
      <w:r w:rsidRPr="000307AD">
        <w:rPr>
          <w:rFonts w:ascii="Verdana" w:hAnsi="Verdana" w:cs="Arial"/>
          <w:color w:val="000000"/>
        </w:rPr>
        <w:t>Projekt budowlany, Materiały projektowe do uzyskania opinii, uzgodnień i pozwoleń wymaganych przepisami szczególnymi, Projekt wykonawczy, Instrukcja obsługi i konserwacji</w:t>
      </w:r>
    </w:p>
    <w:p w:rsidR="00416DF7" w:rsidRPr="00DC563C" w:rsidRDefault="00416DF7" w:rsidP="00416DF7">
      <w:pPr>
        <w:spacing w:line="360" w:lineRule="auto"/>
        <w:ind w:left="1560" w:hanging="1560"/>
        <w:rPr>
          <w:rFonts w:ascii="Verdana" w:hAnsi="Verdana" w:cs="Arial"/>
          <w:color w:val="000000"/>
        </w:rPr>
      </w:pPr>
      <w:r w:rsidRPr="00DC563C">
        <w:rPr>
          <w:rFonts w:ascii="Verdana" w:hAnsi="Verdana" w:cs="Arial"/>
          <w:color w:val="000000"/>
        </w:rPr>
        <w:t>SP.10.30.10 - Raport o oddziaływaniu przedsięwzięcia na środowisko</w:t>
      </w:r>
    </w:p>
    <w:p w:rsidR="00416DF7" w:rsidRDefault="00416DF7" w:rsidP="00416DF7">
      <w:pPr>
        <w:tabs>
          <w:tab w:val="left" w:pos="1418"/>
        </w:tabs>
        <w:spacing w:line="360" w:lineRule="auto"/>
        <w:ind w:left="1560" w:hanging="1560"/>
        <w:rPr>
          <w:rFonts w:ascii="Verdana" w:hAnsi="Verdana" w:cs="Arial"/>
          <w:color w:val="000000"/>
        </w:rPr>
      </w:pPr>
      <w:r w:rsidRPr="00DC563C">
        <w:rPr>
          <w:rFonts w:ascii="Verdana" w:hAnsi="Verdana" w:cs="Arial"/>
          <w:color w:val="000000"/>
        </w:rPr>
        <w:t>SP. 30.10.00 - Mapa sytuacyjno-wysokościowa do celów projektowych, Mapa stanowiąca załącznik do wniosku o wydanie decyzji ZRID. Mapa zawierająca projekty podziałów nieruchomości.</w:t>
      </w:r>
    </w:p>
    <w:p w:rsidR="00370E0E" w:rsidRPr="00BC2544" w:rsidRDefault="00370E0E" w:rsidP="00370E0E">
      <w:pPr>
        <w:tabs>
          <w:tab w:val="left" w:pos="1418"/>
        </w:tabs>
        <w:spacing w:line="360" w:lineRule="auto"/>
        <w:ind w:left="1560" w:hanging="1560"/>
        <w:rPr>
          <w:rFonts w:ascii="Verdana" w:hAnsi="Verdana" w:cs="Arial"/>
          <w:bCs/>
        </w:rPr>
      </w:pPr>
      <w:r>
        <w:rPr>
          <w:rFonts w:ascii="Verdana" w:hAnsi="Verdana" w:cs="Arial"/>
          <w:bCs/>
        </w:rPr>
        <w:t>SP.30.20.00 – Dokumentacja geodezyjna – kartograficzna związana z nabywaniem nieruchomości i z czasowym korzystaniem z nieruchomości (podziały nieruchomości)</w:t>
      </w:r>
    </w:p>
    <w:p w:rsidR="00416DF7" w:rsidRPr="000307AD" w:rsidRDefault="00416DF7" w:rsidP="00416DF7">
      <w:pPr>
        <w:spacing w:line="360" w:lineRule="auto"/>
        <w:rPr>
          <w:rFonts w:ascii="Verdana" w:hAnsi="Verdana" w:cs="Arial"/>
          <w:bCs/>
        </w:rPr>
      </w:pPr>
      <w:r w:rsidRPr="000307AD">
        <w:rPr>
          <w:rFonts w:ascii="Verdana" w:hAnsi="Verdana" w:cs="Arial"/>
          <w:iCs/>
        </w:rPr>
        <w:t>SP. 40.20.00 - Projekt Robót geologicznych</w:t>
      </w:r>
    </w:p>
    <w:p w:rsidR="00416DF7" w:rsidRPr="000307AD" w:rsidRDefault="00416DF7" w:rsidP="00416DF7">
      <w:pPr>
        <w:spacing w:line="360" w:lineRule="auto"/>
        <w:ind w:left="1276" w:hanging="1276"/>
        <w:rPr>
          <w:rFonts w:ascii="Verdana" w:hAnsi="Verdana" w:cs="Arial"/>
          <w:color w:val="000000"/>
        </w:rPr>
      </w:pPr>
      <w:r w:rsidRPr="000307AD">
        <w:rPr>
          <w:rFonts w:ascii="Verdana" w:hAnsi="Verdana" w:cs="Arial"/>
        </w:rPr>
        <w:t xml:space="preserve">SP. 40.30.00 - </w:t>
      </w:r>
      <w:r w:rsidRPr="000307AD">
        <w:rPr>
          <w:rFonts w:ascii="Verdana" w:hAnsi="Verdana" w:cs="Arial"/>
          <w:color w:val="000000"/>
        </w:rPr>
        <w:t>Dokumentacja geologiczno-inżynierska</w:t>
      </w:r>
    </w:p>
    <w:p w:rsidR="00416DF7" w:rsidRPr="000307AD" w:rsidRDefault="00416DF7" w:rsidP="00416DF7">
      <w:pPr>
        <w:spacing w:line="360" w:lineRule="auto"/>
        <w:ind w:left="1276" w:hanging="1276"/>
        <w:rPr>
          <w:rFonts w:ascii="Verdana" w:hAnsi="Verdana" w:cs="Arial"/>
          <w:color w:val="000000"/>
        </w:rPr>
      </w:pPr>
      <w:r w:rsidRPr="000307AD">
        <w:rPr>
          <w:rFonts w:ascii="Verdana" w:hAnsi="Verdana" w:cs="Arial"/>
        </w:rPr>
        <w:t xml:space="preserve">SP. 40.40.00 - </w:t>
      </w:r>
      <w:r w:rsidRPr="000307AD">
        <w:rPr>
          <w:rFonts w:ascii="Verdana" w:hAnsi="Verdana" w:cs="Arial"/>
          <w:color w:val="000000"/>
        </w:rPr>
        <w:t>Dokumentacja hydrogeologiczna</w:t>
      </w:r>
    </w:p>
    <w:p w:rsidR="00416DF7" w:rsidRPr="000307AD" w:rsidRDefault="00416DF7" w:rsidP="00416DF7">
      <w:pPr>
        <w:spacing w:line="360" w:lineRule="auto"/>
        <w:ind w:left="1276" w:hanging="1276"/>
        <w:rPr>
          <w:rFonts w:ascii="Verdana" w:hAnsi="Verdana" w:cs="Arial"/>
        </w:rPr>
      </w:pPr>
    </w:p>
    <w:p w:rsidR="00416DF7" w:rsidRPr="00E67582" w:rsidRDefault="00416DF7" w:rsidP="003F557E">
      <w:pPr>
        <w:pStyle w:val="T3"/>
        <w:numPr>
          <w:ilvl w:val="2"/>
          <w:numId w:val="50"/>
        </w:numPr>
      </w:pPr>
      <w:bookmarkStart w:id="291" w:name="_Toc318446947"/>
      <w:bookmarkStart w:id="292" w:name="_Toc318447048"/>
      <w:bookmarkStart w:id="293" w:name="_Toc318734961"/>
      <w:bookmarkStart w:id="294" w:name="_Toc382820448"/>
      <w:bookmarkStart w:id="295" w:name="_Toc444501730"/>
      <w:bookmarkStart w:id="296" w:name="_Toc446670239"/>
      <w:r w:rsidRPr="00E67582">
        <w:t>Warunki wykonania i odbioru Robót budowlanych odpowiadające</w:t>
      </w:r>
      <w:r w:rsidR="00E67582" w:rsidRPr="00E67582">
        <w:t xml:space="preserve"> </w:t>
      </w:r>
      <w:r w:rsidRPr="00E67582">
        <w:t>zawartości specyf</w:t>
      </w:r>
      <w:r w:rsidR="00E67582" w:rsidRPr="00E67582">
        <w:t>ikacji technicznych wykonania i </w:t>
      </w:r>
      <w:r w:rsidRPr="00E67582">
        <w:t>odbioru Robót budowlanych</w:t>
      </w:r>
      <w:bookmarkEnd w:id="291"/>
      <w:bookmarkEnd w:id="292"/>
      <w:bookmarkEnd w:id="293"/>
      <w:bookmarkEnd w:id="294"/>
      <w:bookmarkEnd w:id="295"/>
      <w:bookmarkEnd w:id="296"/>
    </w:p>
    <w:p w:rsidR="00416DF7" w:rsidRPr="00370E0E" w:rsidRDefault="00416DF7" w:rsidP="003F557E">
      <w:pPr>
        <w:pStyle w:val="T4"/>
        <w:numPr>
          <w:ilvl w:val="3"/>
          <w:numId w:val="50"/>
        </w:numPr>
        <w:rPr>
          <w:b/>
          <w:sz w:val="20"/>
          <w:szCs w:val="20"/>
        </w:rPr>
      </w:pPr>
      <w:bookmarkStart w:id="297" w:name="_Toc318446948"/>
      <w:bookmarkStart w:id="298" w:name="_Toc318734962"/>
      <w:bookmarkStart w:id="299" w:name="_Toc382820449"/>
      <w:bookmarkStart w:id="300" w:name="_Toc444501731"/>
      <w:r w:rsidRPr="00370E0E">
        <w:rPr>
          <w:b/>
          <w:sz w:val="20"/>
          <w:szCs w:val="20"/>
        </w:rPr>
        <w:t>Przeznaczenie i ogólne zasady zastosowania Warunków Wykonania i Odbioru Robót Budowlanych</w:t>
      </w:r>
      <w:bookmarkEnd w:id="297"/>
      <w:bookmarkEnd w:id="298"/>
      <w:bookmarkEnd w:id="299"/>
      <w:bookmarkEnd w:id="300"/>
      <w:r w:rsidRPr="00370E0E">
        <w:rPr>
          <w:b/>
          <w:sz w:val="20"/>
          <w:szCs w:val="20"/>
        </w:rPr>
        <w:t xml:space="preserve"> </w:t>
      </w:r>
    </w:p>
    <w:p w:rsidR="00416DF7" w:rsidRPr="00E67582" w:rsidRDefault="00416DF7" w:rsidP="00E67582">
      <w:pPr>
        <w:pStyle w:val="S1"/>
        <w:rPr>
          <w:lang w:eastAsia="ar-SA"/>
        </w:rPr>
      </w:pPr>
      <w:r w:rsidRPr="000307AD">
        <w:rPr>
          <w:lang w:eastAsia="ar-SA"/>
        </w:rPr>
        <w:t>Warunki Wykonania i Odbioru Robót Budowlanych (</w:t>
      </w:r>
      <w:proofErr w:type="spellStart"/>
      <w:r w:rsidRPr="000307AD">
        <w:rPr>
          <w:lang w:eastAsia="ar-SA"/>
        </w:rPr>
        <w:t>WWiORB</w:t>
      </w:r>
      <w:proofErr w:type="spellEnd"/>
      <w:r w:rsidRPr="000307AD">
        <w:rPr>
          <w:lang w:eastAsia="ar-SA"/>
        </w:rPr>
        <w:t>) stanowiące część niniejszego PFU, określają wymagania Zamawiającego w stosunku do przedmiotu zamówienia zgodnie z Rozporządzeniem Ministra Infrastruktury z dnia 2 września 2004 r. w sprawie szczegółowego zakresu i formy dokumentacji projektowej, specyfikacji technicznych wykonania i odbioru Robót budowlanych oraz programu funkcjonalno-użytkowego (Dz. U. 2013, poz. 1129,</w:t>
      </w:r>
      <w:r w:rsidRPr="000307AD">
        <w:rPr>
          <w:iCs/>
          <w:lang w:eastAsia="ar-SA"/>
        </w:rPr>
        <w:t xml:space="preserve"> z </w:t>
      </w:r>
      <w:proofErr w:type="spellStart"/>
      <w:r w:rsidRPr="000307AD">
        <w:rPr>
          <w:iCs/>
          <w:lang w:eastAsia="ar-SA"/>
        </w:rPr>
        <w:t>późn</w:t>
      </w:r>
      <w:proofErr w:type="spellEnd"/>
      <w:r w:rsidRPr="000307AD">
        <w:rPr>
          <w:iCs/>
          <w:lang w:eastAsia="ar-SA"/>
        </w:rPr>
        <w:t>. zm.);</w:t>
      </w:r>
    </w:p>
    <w:p w:rsidR="00416DF7" w:rsidRPr="000307AD" w:rsidRDefault="00416DF7" w:rsidP="00E67582">
      <w:pPr>
        <w:pStyle w:val="S1"/>
      </w:pPr>
      <w:r w:rsidRPr="000307AD">
        <w:t>Warunki Wykonania i Odbioru Robót Budowlanych/ OST uzupełniają opis przedmiotu zamówienia w zakresie wymagań technicznych a zawarte w nich wymagania w zakresie materiałów i ich jakości, sprzętu, środków transportowych, warunków wykonania Robót, badań i kontroli jakości należy traktować jako minimalne w stosunku do wymagań jakie będą zawarte w opracowywanych przez Wykonawcę Specyfikacjach Technicznych Wykonania i Odbioru Robót Budowlanych (</w:t>
      </w:r>
      <w:proofErr w:type="spellStart"/>
      <w:r w:rsidRPr="000307AD">
        <w:t>STWiORB</w:t>
      </w:r>
      <w:proofErr w:type="spellEnd"/>
      <w:r w:rsidRPr="000307AD">
        <w:t>)/ ST.</w:t>
      </w:r>
    </w:p>
    <w:p w:rsidR="00416DF7" w:rsidRPr="000307AD" w:rsidRDefault="00416DF7" w:rsidP="00E67582">
      <w:pPr>
        <w:pStyle w:val="S1"/>
      </w:pPr>
      <w:r w:rsidRPr="000307AD">
        <w:t xml:space="preserve">Specyfikacje Techniczne Wykonania i Odbioru Robót Budowlanych zostaną sporządzone dla każdego rodzaju Robót budowlanych wynikających z Projektu Budowlanego i Projektu Wykonawczego, opracowanych przez Wykonawcę w ramach niniejszej Umowy i po zatwierdzeniu przez Inżyniera będą stanowiły podstawę do oceny wykonania i odbioru Robót niezbędnych dla zrealizowania przedmiotu zamówienia. </w:t>
      </w:r>
    </w:p>
    <w:p w:rsidR="00416DF7" w:rsidRPr="000307AD" w:rsidRDefault="00416DF7" w:rsidP="00E67582">
      <w:pPr>
        <w:pStyle w:val="S1"/>
      </w:pPr>
      <w:r w:rsidRPr="000307AD">
        <w:t xml:space="preserve">Jeżeli po opracowaniu Projektu Budowlanego i Projektu Wykonawczego wyniknie potrzeba wykonania Robót budowlanych, na które w niniejszym PFU nie załączono odpowiednich </w:t>
      </w:r>
      <w:proofErr w:type="spellStart"/>
      <w:r w:rsidRPr="000307AD">
        <w:t>WWiORB</w:t>
      </w:r>
      <w:proofErr w:type="spellEnd"/>
      <w:r w:rsidRPr="000307AD">
        <w:t>, to należy również opracować i przedstawić do przeglądu i akceptacji Inżynierowa dodatkowe, niezbędne SST na te Roboty oraz wykonać te Roboty w ramach Zaakceptowanej Kwoty Kontraktowej.</w:t>
      </w:r>
    </w:p>
    <w:p w:rsidR="00416DF7" w:rsidRPr="00420DE9" w:rsidRDefault="00416DF7" w:rsidP="003F557E">
      <w:pPr>
        <w:pStyle w:val="T1"/>
        <w:numPr>
          <w:ilvl w:val="0"/>
          <w:numId w:val="50"/>
        </w:numPr>
      </w:pPr>
      <w:r w:rsidRPr="000307AD">
        <w:rPr>
          <w:b w:val="0"/>
          <w:bCs/>
          <w:smallCaps w:val="0"/>
          <w:kern w:val="32"/>
          <w:sz w:val="32"/>
          <w:szCs w:val="32"/>
        </w:rPr>
        <w:br w:type="page"/>
      </w:r>
      <w:bookmarkStart w:id="301" w:name="_Toc318734963"/>
      <w:bookmarkStart w:id="302" w:name="_Toc382820450"/>
      <w:bookmarkStart w:id="303" w:name="_Toc444501732"/>
      <w:bookmarkStart w:id="304" w:name="_Toc446670240"/>
      <w:r w:rsidRPr="00420DE9">
        <w:t>Rozdział II – część informacyjna</w:t>
      </w:r>
      <w:bookmarkEnd w:id="301"/>
      <w:bookmarkEnd w:id="302"/>
      <w:bookmarkEnd w:id="303"/>
      <w:bookmarkEnd w:id="304"/>
      <w:r w:rsidRPr="00420DE9">
        <w:t xml:space="preserve"> </w:t>
      </w:r>
    </w:p>
    <w:p w:rsidR="00416DF7" w:rsidRPr="00420DE9" w:rsidRDefault="00416DF7" w:rsidP="003F557E">
      <w:pPr>
        <w:pStyle w:val="T2"/>
        <w:numPr>
          <w:ilvl w:val="1"/>
          <w:numId w:val="50"/>
        </w:numPr>
      </w:pPr>
      <w:bookmarkStart w:id="305" w:name="_Toc382820451"/>
      <w:bookmarkStart w:id="306" w:name="_Toc444501733"/>
      <w:bookmarkStart w:id="307" w:name="_Toc318734964"/>
      <w:bookmarkStart w:id="308" w:name="_Toc446670241"/>
      <w:bookmarkStart w:id="309" w:name="_Toc318446949"/>
      <w:bookmarkStart w:id="310" w:name="_Toc318447049"/>
      <w:r w:rsidRPr="00420DE9">
        <w:t>Dokumenty potwierdzające zgodność zamierzenia budowlanego z wymaganiami wynikającymi z odrębnych przepisów</w:t>
      </w:r>
      <w:bookmarkEnd w:id="305"/>
      <w:bookmarkEnd w:id="306"/>
      <w:bookmarkEnd w:id="307"/>
      <w:bookmarkEnd w:id="308"/>
    </w:p>
    <w:p w:rsidR="00416DF7" w:rsidRPr="00370E0E" w:rsidRDefault="00416DF7" w:rsidP="00256CAE">
      <w:pPr>
        <w:pStyle w:val="T3"/>
        <w:numPr>
          <w:ilvl w:val="2"/>
          <w:numId w:val="54"/>
        </w:numPr>
        <w:rPr>
          <w:sz w:val="20"/>
          <w:szCs w:val="20"/>
        </w:rPr>
      </w:pPr>
      <w:bookmarkStart w:id="311" w:name="_Toc318734965"/>
      <w:bookmarkStart w:id="312" w:name="_Toc382820452"/>
      <w:bookmarkStart w:id="313" w:name="_Toc444501734"/>
      <w:bookmarkStart w:id="314" w:name="_Toc446670242"/>
      <w:r w:rsidRPr="00370E0E">
        <w:rPr>
          <w:sz w:val="20"/>
          <w:szCs w:val="20"/>
        </w:rPr>
        <w:t>Przepisy prawa</w:t>
      </w:r>
      <w:bookmarkEnd w:id="309"/>
      <w:bookmarkEnd w:id="310"/>
      <w:bookmarkEnd w:id="311"/>
      <w:bookmarkEnd w:id="312"/>
      <w:bookmarkEnd w:id="313"/>
      <w:bookmarkEnd w:id="314"/>
    </w:p>
    <w:p w:rsidR="00416DF7" w:rsidRPr="00370E0E" w:rsidRDefault="00416DF7" w:rsidP="00256CAE">
      <w:pPr>
        <w:pStyle w:val="T4"/>
        <w:numPr>
          <w:ilvl w:val="3"/>
          <w:numId w:val="54"/>
        </w:numPr>
        <w:rPr>
          <w:b/>
          <w:sz w:val="20"/>
          <w:szCs w:val="20"/>
        </w:rPr>
      </w:pPr>
      <w:bookmarkStart w:id="315" w:name="_Toc318446950"/>
      <w:bookmarkStart w:id="316" w:name="_Toc318447050"/>
      <w:bookmarkStart w:id="317" w:name="_Toc318734966"/>
      <w:bookmarkStart w:id="318" w:name="_Toc382820453"/>
      <w:bookmarkStart w:id="319" w:name="_Toc444501735"/>
      <w:r w:rsidRPr="00370E0E">
        <w:rPr>
          <w:b/>
          <w:sz w:val="20"/>
          <w:szCs w:val="20"/>
        </w:rPr>
        <w:t>Wykaz aktów prawnych</w:t>
      </w:r>
      <w:bookmarkEnd w:id="315"/>
      <w:bookmarkEnd w:id="316"/>
      <w:bookmarkEnd w:id="317"/>
      <w:bookmarkEnd w:id="318"/>
      <w:bookmarkEnd w:id="319"/>
    </w:p>
    <w:p w:rsidR="00416DF7" w:rsidRPr="000307AD" w:rsidRDefault="00416DF7" w:rsidP="00E67582">
      <w:pPr>
        <w:pStyle w:val="S1"/>
      </w:pPr>
      <w:r w:rsidRPr="000307AD">
        <w:t>Realizacja zamówienia podlega prawu polskiemu. Wykonawca zobowiązany jest do realizacji zamówienia zgodnie z obowiązującymi przepisami prawa.</w:t>
      </w:r>
    </w:p>
    <w:p w:rsidR="00416DF7" w:rsidRPr="00E67582" w:rsidRDefault="00416DF7" w:rsidP="00E67582">
      <w:pPr>
        <w:pStyle w:val="S1"/>
      </w:pPr>
      <w:r w:rsidRPr="000307AD">
        <w:t>Przedstawiony wykaz aktów prawnych ma charakter otwarty, nie stanowi katalogu zamkniętego. Wykaz aktów prawa nie wyłącza konieczności przestrzegania innych nie wymienionych poniżej przepisów, o ile w trakcie realizacji zamówienia będą one miały zastosowanie. Poniższy wykaz nie wyłącza konieczności przestrzegania przepisów, które wejdą w życie po dniu składania ofert.</w:t>
      </w:r>
    </w:p>
    <w:p w:rsidR="00416DF7" w:rsidRPr="000307AD" w:rsidRDefault="00416DF7" w:rsidP="00E67582">
      <w:pPr>
        <w:pStyle w:val="S1"/>
      </w:pPr>
      <w:r w:rsidRPr="000307AD">
        <w:t>Należy wykonywać obowiązki wynikające z norm prawnych warunkujących i określających realizację przedmiotu zamówienia, zgodnie z wymaganiami Zamawiającego.</w:t>
      </w:r>
    </w:p>
    <w:p w:rsidR="00416DF7" w:rsidRPr="000307AD" w:rsidRDefault="00416DF7" w:rsidP="003F557E">
      <w:pPr>
        <w:numPr>
          <w:ilvl w:val="0"/>
          <w:numId w:val="41"/>
        </w:numPr>
        <w:suppressAutoHyphens/>
        <w:overflowPunct/>
        <w:autoSpaceDE/>
        <w:autoSpaceDN/>
        <w:adjustRightInd/>
        <w:spacing w:before="100" w:beforeAutospacing="1" w:line="360" w:lineRule="auto"/>
        <w:ind w:left="993" w:hanging="425"/>
        <w:textAlignment w:val="auto"/>
        <w:rPr>
          <w:rFonts w:ascii="Verdana" w:hAnsi="Verdana" w:cs="Arial"/>
          <w:lang w:eastAsia="ar-SA"/>
        </w:rPr>
      </w:pPr>
      <w:r w:rsidRPr="000307AD">
        <w:rPr>
          <w:rFonts w:ascii="Verdana" w:hAnsi="Verdana" w:cs="Arial"/>
          <w:lang w:eastAsia="ar-SA"/>
        </w:rPr>
        <w:t xml:space="preserve">Ustawa z dnia 10 kwietnia 2003 r. o </w:t>
      </w:r>
      <w:r w:rsidRPr="000307AD">
        <w:rPr>
          <w:rFonts w:ascii="Verdana" w:hAnsi="Verdana" w:cs="Arial"/>
          <w:bCs/>
          <w:lang w:eastAsia="ar-SA"/>
        </w:rPr>
        <w:t>szczególnych zasadach przygotowania i realizacji inwestycji w zakresie dróg publicznych</w:t>
      </w:r>
      <w:r w:rsidRPr="000307AD">
        <w:rPr>
          <w:rFonts w:ascii="Verdana" w:hAnsi="Verdana" w:cs="Arial"/>
          <w:lang w:eastAsia="ar-SA"/>
        </w:rPr>
        <w:t xml:space="preserve"> (Dz. U. z </w:t>
      </w:r>
      <w:r w:rsidR="007A509C" w:rsidRPr="000307AD">
        <w:rPr>
          <w:rFonts w:ascii="Verdana" w:hAnsi="Verdana" w:cs="Arial"/>
          <w:lang w:eastAsia="ar-SA"/>
        </w:rPr>
        <w:t>201</w:t>
      </w:r>
      <w:r w:rsidR="007A509C">
        <w:rPr>
          <w:rFonts w:ascii="Verdana" w:hAnsi="Verdana" w:cs="Arial"/>
          <w:lang w:eastAsia="ar-SA"/>
        </w:rPr>
        <w:t>5</w:t>
      </w:r>
      <w:r w:rsidR="007A509C" w:rsidRPr="000307AD">
        <w:rPr>
          <w:rFonts w:ascii="Verdana" w:hAnsi="Verdana" w:cs="Arial"/>
          <w:lang w:eastAsia="ar-SA"/>
        </w:rPr>
        <w:t xml:space="preserve"> </w:t>
      </w:r>
      <w:r w:rsidRPr="000307AD">
        <w:rPr>
          <w:rFonts w:ascii="Verdana" w:hAnsi="Verdana" w:cs="Arial"/>
          <w:lang w:eastAsia="ar-SA"/>
        </w:rPr>
        <w:t xml:space="preserve">r. poz. </w:t>
      </w:r>
      <w:r w:rsidR="007A509C">
        <w:rPr>
          <w:rFonts w:ascii="Verdana" w:hAnsi="Verdana" w:cs="Arial"/>
          <w:lang w:eastAsia="ar-SA"/>
        </w:rPr>
        <w:t>2031</w:t>
      </w:r>
      <w:r w:rsidRPr="000307AD">
        <w:rPr>
          <w:rFonts w:ascii="Verdana" w:hAnsi="Verdana" w:cs="Arial"/>
          <w:lang w:eastAsia="ar-SA"/>
        </w:rPr>
        <w:t xml:space="preserve">,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before="100" w:beforeAutospacing="1" w:line="360" w:lineRule="auto"/>
        <w:ind w:left="993" w:hanging="425"/>
        <w:textAlignment w:val="auto"/>
        <w:rPr>
          <w:rFonts w:ascii="Verdana" w:hAnsi="Verdana" w:cs="Arial"/>
          <w:lang w:eastAsia="ar-SA"/>
        </w:rPr>
      </w:pPr>
      <w:r w:rsidRPr="000307AD">
        <w:rPr>
          <w:rFonts w:ascii="Verdana" w:hAnsi="Verdana" w:cs="Arial"/>
          <w:lang w:eastAsia="ar-SA"/>
        </w:rPr>
        <w:t xml:space="preserve">Ustawa z dnia 21 marca 1985 r. o drogach publicznych (Dz. U. z </w:t>
      </w:r>
      <w:r w:rsidR="007A509C" w:rsidRPr="000307AD">
        <w:rPr>
          <w:rFonts w:ascii="Verdana" w:hAnsi="Verdana" w:cs="Arial"/>
          <w:lang w:eastAsia="ar-SA"/>
        </w:rPr>
        <w:t>201</w:t>
      </w:r>
      <w:r w:rsidR="007A509C">
        <w:rPr>
          <w:rFonts w:ascii="Verdana" w:hAnsi="Verdana" w:cs="Arial"/>
          <w:lang w:eastAsia="ar-SA"/>
        </w:rPr>
        <w:t>6</w:t>
      </w:r>
      <w:r w:rsidR="007A509C" w:rsidRPr="000307AD">
        <w:rPr>
          <w:rFonts w:ascii="Verdana" w:hAnsi="Verdana" w:cs="Arial"/>
          <w:lang w:eastAsia="ar-SA"/>
        </w:rPr>
        <w:t xml:space="preserve"> </w:t>
      </w:r>
      <w:r w:rsidRPr="000307AD">
        <w:rPr>
          <w:rFonts w:ascii="Verdana" w:hAnsi="Verdana" w:cs="Arial"/>
          <w:lang w:eastAsia="ar-SA"/>
        </w:rPr>
        <w:t xml:space="preserve">r., poz. </w:t>
      </w:r>
      <w:r w:rsidR="007A509C">
        <w:rPr>
          <w:rFonts w:ascii="Verdana" w:hAnsi="Verdana" w:cs="Arial"/>
          <w:lang w:eastAsia="ar-SA"/>
        </w:rPr>
        <w:t>29</w:t>
      </w:r>
      <w:r w:rsidR="007A509C" w:rsidRPr="000307AD">
        <w:rPr>
          <w:rFonts w:ascii="Verdana" w:hAnsi="Verdana" w:cs="Arial"/>
          <w:lang w:eastAsia="ar-SA"/>
        </w:rPr>
        <w:t>0</w:t>
      </w:r>
      <w:r w:rsidRPr="000307AD">
        <w:rPr>
          <w:rFonts w:ascii="Verdana" w:hAnsi="Verdana" w:cs="Arial"/>
          <w:lang w:eastAsia="ar-SA"/>
        </w:rPr>
        <w:t xml:space="preserve">,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 xml:space="preserve">Rozporządzenie Ministra Transportu i Gospodarki Morskiej z dnia 2 marca 1999 r. w sprawie warunków technicznych, jakim powinny odpowiadać drogi publiczne i ich usytuowanie (Dz. U. Nr 43, poz. 430, z </w:t>
      </w:r>
      <w:proofErr w:type="spellStart"/>
      <w:r w:rsidRPr="000307AD">
        <w:rPr>
          <w:rFonts w:ascii="Verdana" w:hAnsi="Verdana" w:cs="Arial"/>
          <w:lang w:eastAsia="ar-SA"/>
        </w:rPr>
        <w:t>późn</w:t>
      </w:r>
      <w:proofErr w:type="spellEnd"/>
      <w:r w:rsidRPr="000307AD">
        <w:rPr>
          <w:rFonts w:ascii="Verdana" w:hAnsi="Verdana" w:cs="Arial"/>
          <w:lang w:eastAsia="ar-SA"/>
        </w:rPr>
        <w:t xml:space="preserve">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 xml:space="preserve">Rozporządzenie Ministra Transportu i Gospodarki Morskiej z dnia 30 maja 2000 r. w sprawie warunków technicznych, jakim powinny odpowiadać drogowe obiekty inżynierskie i ich usytuowanie (Dz. U. Nr 63, poz. 735,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Rozporządzenia Rady Ministrów z dnia 4 stycznia 2005 r. w sprawie ogólnych kierunków współpracy spółki z administracją drogową, Policją, pogotowiem ratunkowym oraz jednostkami systemu ratowniczo-gaśniczego (Dz. U. Nr 6, poz. 35);</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 xml:space="preserve">Ustawa z dnia 7 lipca 1994 r. </w:t>
      </w:r>
      <w:r w:rsidRPr="000307AD">
        <w:rPr>
          <w:rFonts w:ascii="Verdana" w:hAnsi="Verdana" w:cs="Arial"/>
          <w:bCs/>
          <w:lang w:eastAsia="ar-SA"/>
        </w:rPr>
        <w:t>Prawo budowlane</w:t>
      </w:r>
      <w:r w:rsidRPr="000307AD">
        <w:rPr>
          <w:rFonts w:ascii="Verdana" w:hAnsi="Verdana" w:cs="Arial"/>
          <w:lang w:eastAsia="ar-SA"/>
        </w:rPr>
        <w:t xml:space="preserve"> (Dz. U. 2013 r. poz.1409,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Rozporządzenie Ministra Transportu, Budownictwa i Gospodarki Morskiej z dnia 25 kwietnia 2012 r. w sprawie szczegółowego zakresu i formy projektu budowlanego (Dz.U.2012.462);</w:t>
      </w:r>
    </w:p>
    <w:p w:rsidR="00416DF7" w:rsidRPr="00E67582"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 xml:space="preserve">Rozporządzenie Ministra Infrastruktury z dnia 28 kwietnia 2006 r. w sprawie samodzielnych funkcji technicznych w budownictwie (Dz. U. Nr 83, poz. 578,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Default="00416DF7" w:rsidP="003F557E">
      <w:pPr>
        <w:numPr>
          <w:ilvl w:val="0"/>
          <w:numId w:val="41"/>
        </w:numPr>
        <w:suppressAutoHyphens/>
        <w:overflowPunct/>
        <w:autoSpaceDE/>
        <w:autoSpaceDN/>
        <w:adjustRightInd/>
        <w:spacing w:line="360" w:lineRule="auto"/>
        <w:ind w:left="993" w:right="15" w:hanging="425"/>
        <w:textAlignment w:val="top"/>
        <w:rPr>
          <w:rFonts w:ascii="Verdana" w:hAnsi="Verdana"/>
        </w:rPr>
      </w:pPr>
      <w:r w:rsidRPr="000307AD">
        <w:rPr>
          <w:rFonts w:ascii="Verdana" w:hAnsi="Verdana"/>
        </w:rPr>
        <w:t xml:space="preserve">Rozporządzenie Ministra Infrastruktury z dnia 26 października 2005 r. w sprawie warunków technicznych, jakim powinny odpowiadać telekomunikacyjne obiekty budowlane i ich usytuowanie (Dz. U. 2005.219.1864 z </w:t>
      </w:r>
      <w:proofErr w:type="spellStart"/>
      <w:r w:rsidRPr="000307AD">
        <w:rPr>
          <w:rFonts w:ascii="Verdana" w:hAnsi="Verdana"/>
        </w:rPr>
        <w:t>późn</w:t>
      </w:r>
      <w:proofErr w:type="spellEnd"/>
      <w:r w:rsidRPr="000307AD">
        <w:rPr>
          <w:rFonts w:ascii="Verdana" w:hAnsi="Verdana"/>
        </w:rPr>
        <w:t>. zm.);</w:t>
      </w:r>
    </w:p>
    <w:p w:rsidR="00416DF7" w:rsidRPr="000307AD" w:rsidRDefault="00416DF7" w:rsidP="003F557E">
      <w:pPr>
        <w:numPr>
          <w:ilvl w:val="0"/>
          <w:numId w:val="41"/>
        </w:numPr>
        <w:suppressAutoHyphens/>
        <w:overflowPunct/>
        <w:autoSpaceDE/>
        <w:autoSpaceDN/>
        <w:adjustRightInd/>
        <w:spacing w:line="360" w:lineRule="auto"/>
        <w:ind w:left="993" w:right="15" w:hanging="425"/>
        <w:textAlignment w:val="top"/>
        <w:rPr>
          <w:rFonts w:ascii="Verdana" w:hAnsi="Verdana"/>
        </w:rPr>
      </w:pPr>
      <w:r>
        <w:rPr>
          <w:rFonts w:ascii="Verdana" w:hAnsi="Verdana"/>
        </w:rPr>
        <w:t>Rozporządzenie Ministra Administracji i Cyfryzacji z dnia 21 kwietnia 2015 r. w sprawie warunków technicznych, jakim powinny odpowiadać kanały technologiczne (Dz. U. 2015 poz. 680);</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 xml:space="preserve">Rozporządzenie Ministra Infrastruktury z dnia 7 sierpnia 2008 r. w sprawie wymagań w zakresie odległości i warunków dopuszczających usytuowanie drzew i krzewów, elementów ochrony akustycznej i wykonania robót ziemnych w sąsiedztwie linii kolejowej, a także sposobu urządzania i utrzymywania zasłon odśnieżnych oraz pasów przeciwpożarowych (Dz. U. Nr 153, poz. 955,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tabs>
          <w:tab w:val="left" w:pos="-1725"/>
          <w:tab w:val="left" w:pos="-1005"/>
          <w:tab w:val="left" w:pos="-285"/>
        </w:tabs>
        <w:suppressAutoHyphens/>
        <w:overflowPunct/>
        <w:autoSpaceDE/>
        <w:autoSpaceDN/>
        <w:adjustRightInd/>
        <w:spacing w:line="360" w:lineRule="auto"/>
        <w:ind w:left="993" w:hanging="425"/>
        <w:textAlignment w:val="auto"/>
        <w:rPr>
          <w:rFonts w:ascii="Verdana" w:hAnsi="Verdana" w:cs="Arial"/>
          <w:spacing w:val="-3"/>
          <w:lang w:eastAsia="ar-SA"/>
        </w:rPr>
      </w:pPr>
      <w:r w:rsidRPr="000307AD">
        <w:rPr>
          <w:rFonts w:ascii="Verdana" w:hAnsi="Verdana" w:cs="Arial"/>
          <w:spacing w:val="-3"/>
          <w:lang w:eastAsia="ar-SA"/>
        </w:rPr>
        <w:t xml:space="preserve">Rozporządzenie Ministra Infrastruktury z dnia 26 czerwca 2002 r. w sprawie dziennika budowy, montażu i rozbiórki, tablicy informacyjnej oraz ogłoszenia zawierającego dane dotyczące bezpieczeństwa pracy i ochrony zdrowia (Dz. U. Nr 108, poz. 953, z </w:t>
      </w:r>
      <w:proofErr w:type="spellStart"/>
      <w:r w:rsidRPr="000307AD">
        <w:rPr>
          <w:rFonts w:ascii="Verdana" w:hAnsi="Verdana" w:cs="Arial"/>
          <w:spacing w:val="-3"/>
          <w:lang w:eastAsia="ar-SA"/>
        </w:rPr>
        <w:t>późn</w:t>
      </w:r>
      <w:proofErr w:type="spellEnd"/>
      <w:r w:rsidRPr="000307AD">
        <w:rPr>
          <w:rFonts w:ascii="Verdana" w:hAnsi="Verdana" w:cs="Arial"/>
          <w:spacing w:val="-3"/>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spacing w:val="-3"/>
          <w:lang w:eastAsia="ar-SA"/>
        </w:rPr>
      </w:pPr>
      <w:r w:rsidRPr="000307AD">
        <w:rPr>
          <w:rFonts w:ascii="Verdana" w:hAnsi="Verdana" w:cs="Arial"/>
          <w:spacing w:val="-3"/>
          <w:lang w:eastAsia="ar-SA"/>
        </w:rPr>
        <w:t xml:space="preserve">Rozporządzenie Ministra Infrastruktury z dnia 6 lutego 2003 r. w sprawie bezpieczeństwa i higieny pracy podczas wykonywania robót budowlanych (Dz. U. Nr 47, poz. 401, z </w:t>
      </w:r>
      <w:proofErr w:type="spellStart"/>
      <w:r w:rsidRPr="000307AD">
        <w:rPr>
          <w:rFonts w:ascii="Verdana" w:hAnsi="Verdana" w:cs="Arial"/>
          <w:spacing w:val="-3"/>
          <w:lang w:eastAsia="ar-SA"/>
        </w:rPr>
        <w:t>późn</w:t>
      </w:r>
      <w:proofErr w:type="spellEnd"/>
      <w:r w:rsidRPr="000307AD">
        <w:rPr>
          <w:rFonts w:ascii="Verdana" w:hAnsi="Verdana" w:cs="Arial"/>
          <w:spacing w:val="-3"/>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spacing w:val="-3"/>
          <w:lang w:eastAsia="ar-SA"/>
        </w:rPr>
      </w:pPr>
      <w:r w:rsidRPr="000307AD">
        <w:rPr>
          <w:rFonts w:ascii="Verdana" w:hAnsi="Verdana" w:cs="Arial"/>
          <w:spacing w:val="-3"/>
          <w:lang w:eastAsia="ar-SA"/>
        </w:rPr>
        <w:t xml:space="preserve">Rozporządzenie Ministra Infrastruktury z dnia 23 czerwca 2003 r. w sprawie informacji dotyczącej bezpieczeństwa i ochrony zdrowia oraz planu bezpieczeństwa i ochrony zdrowia (Dz. U. Nr 120, poz. 1126, </w:t>
      </w:r>
      <w:r w:rsidRPr="000307AD">
        <w:rPr>
          <w:rFonts w:ascii="Verdana" w:hAnsi="Verdana" w:cs="Arial"/>
          <w:lang w:eastAsia="ar-SA"/>
        </w:rPr>
        <w:t xml:space="preserve">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spacing w:val="-3"/>
          <w:lang w:eastAsia="ar-SA"/>
        </w:rPr>
      </w:pPr>
      <w:r w:rsidRPr="000307AD">
        <w:rPr>
          <w:rFonts w:ascii="Verdana" w:hAnsi="Verdana" w:cs="Arial"/>
          <w:lang w:eastAsia="ar-SA"/>
        </w:rPr>
        <w:t xml:space="preserve">Rozporządzenie Ministra Infrastruktury z dnia 18 maja 2004 r. w sprawie określenia metod i podstaw sporządzania kosztorysu inwestorskiego, obliczania planowanych kosztów prac projektowych oraz planowanych kosztów robót budowlanych określonych w programie </w:t>
      </w:r>
      <w:proofErr w:type="spellStart"/>
      <w:r w:rsidRPr="000307AD">
        <w:rPr>
          <w:rFonts w:ascii="Verdana" w:hAnsi="Verdana" w:cs="Arial"/>
          <w:lang w:eastAsia="ar-SA"/>
        </w:rPr>
        <w:t>funkcjonalno</w:t>
      </w:r>
      <w:proofErr w:type="spellEnd"/>
      <w:r w:rsidRPr="000307AD">
        <w:rPr>
          <w:rFonts w:ascii="Verdana" w:hAnsi="Verdana" w:cs="Arial"/>
          <w:lang w:eastAsia="ar-SA"/>
        </w:rPr>
        <w:t xml:space="preserve"> – użytkowym (Dz. U. Nr 130, poz. 1389,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Rozporządzenie Ministra Infrastruktury z dnia 16 lutego 2005 r. w sprawie sposobu numeracji i ewidencji dróg publicznych, obiektów mostowych, tuneli, przepustów i promów oraz rejestru numerów nadanych drogom, obiektom mostowym i tunelom (Dz. U. Nr 67, poz. 582,</w:t>
      </w:r>
      <w:r w:rsidRPr="000307AD">
        <w:rPr>
          <w:rFonts w:ascii="Verdana" w:hAnsi="Verdana"/>
          <w:iCs/>
          <w:lang w:eastAsia="ar-SA"/>
        </w:rPr>
        <w:t xml:space="preserve"> z </w:t>
      </w:r>
      <w:proofErr w:type="spellStart"/>
      <w:r w:rsidRPr="000307AD">
        <w:rPr>
          <w:rFonts w:ascii="Verdana" w:hAnsi="Verdana"/>
          <w:iCs/>
          <w:lang w:eastAsia="ar-SA"/>
        </w:rPr>
        <w:t>późn</w:t>
      </w:r>
      <w:proofErr w:type="spellEnd"/>
      <w:r w:rsidRPr="000307AD">
        <w:rPr>
          <w:rFonts w:ascii="Verdana" w:hAnsi="Verdana"/>
          <w:iCs/>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Rozporządzenie Ministra Infrastruktury z dnia 2 września 2004 r. w sprawie szczegółowego zakresu dokumentacji projektowej, specyfikacji technicznych wykonania i odbioru robót budowlanych oraz programu funkcjonalno- użytkowego (Dz. U. 2013, poz. 1129,</w:t>
      </w:r>
      <w:r w:rsidRPr="000307AD">
        <w:rPr>
          <w:rFonts w:ascii="Verdana" w:hAnsi="Verdana"/>
          <w:iCs/>
          <w:lang w:eastAsia="ar-SA"/>
        </w:rPr>
        <w:t xml:space="preserve"> z </w:t>
      </w:r>
      <w:proofErr w:type="spellStart"/>
      <w:r w:rsidRPr="000307AD">
        <w:rPr>
          <w:rFonts w:ascii="Verdana" w:hAnsi="Verdana"/>
          <w:iCs/>
          <w:lang w:eastAsia="ar-SA"/>
        </w:rPr>
        <w:t>późn</w:t>
      </w:r>
      <w:proofErr w:type="spellEnd"/>
      <w:r w:rsidRPr="000307AD">
        <w:rPr>
          <w:rFonts w:ascii="Verdana" w:hAnsi="Verdana"/>
          <w:iCs/>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spacing w:val="-3"/>
          <w:lang w:eastAsia="ar-SA"/>
        </w:rPr>
      </w:pPr>
      <w:r w:rsidRPr="000307AD">
        <w:rPr>
          <w:rFonts w:ascii="Verdana" w:hAnsi="Verdana" w:cs="Arial"/>
          <w:spacing w:val="-3"/>
          <w:lang w:eastAsia="ar-SA"/>
        </w:rPr>
        <w:t xml:space="preserve">Ustawa z dnia 16 kwietnia 2004 r. o wyrobach budowlanych (Dz. U. Nr 92, poz. 881, z </w:t>
      </w:r>
      <w:proofErr w:type="spellStart"/>
      <w:r w:rsidRPr="000307AD">
        <w:rPr>
          <w:rFonts w:ascii="Verdana" w:hAnsi="Verdana" w:cs="Arial"/>
          <w:spacing w:val="-3"/>
          <w:lang w:eastAsia="ar-SA"/>
        </w:rPr>
        <w:t>późn</w:t>
      </w:r>
      <w:proofErr w:type="spellEnd"/>
      <w:r w:rsidRPr="000307AD">
        <w:rPr>
          <w:rFonts w:ascii="Verdana" w:hAnsi="Verdana" w:cs="Arial"/>
          <w:spacing w:val="-3"/>
          <w:lang w:eastAsia="ar-SA"/>
        </w:rPr>
        <w:t xml:space="preserve">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spacing w:val="-3"/>
          <w:lang w:eastAsia="ar-SA"/>
        </w:rPr>
      </w:pPr>
      <w:r w:rsidRPr="000307AD">
        <w:rPr>
          <w:rFonts w:ascii="Verdana" w:hAnsi="Verdana" w:cs="Arial"/>
          <w:spacing w:val="-3"/>
          <w:lang w:eastAsia="ar-SA"/>
        </w:rPr>
        <w:t xml:space="preserve">Rozporządzenie Ministra Infrastruktury z dnia 14 października 2004 r. w sprawie europejskich aprobat technicznych oraz jednostek organizacyjnych upoważnionych do ich wydawania (Dz. U. Nr 237, poz. 2375, z </w:t>
      </w:r>
      <w:proofErr w:type="spellStart"/>
      <w:r w:rsidRPr="000307AD">
        <w:rPr>
          <w:rFonts w:ascii="Verdana" w:hAnsi="Verdana" w:cs="Arial"/>
          <w:spacing w:val="-3"/>
          <w:lang w:eastAsia="ar-SA"/>
        </w:rPr>
        <w:t>późn</w:t>
      </w:r>
      <w:proofErr w:type="spellEnd"/>
      <w:r w:rsidRPr="000307AD">
        <w:rPr>
          <w:rFonts w:ascii="Verdana" w:hAnsi="Verdana" w:cs="Arial"/>
          <w:spacing w:val="-3"/>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spacing w:val="-3"/>
          <w:lang w:eastAsia="ar-SA"/>
        </w:rPr>
      </w:pPr>
      <w:r w:rsidRPr="000307AD">
        <w:rPr>
          <w:rFonts w:ascii="Verdana" w:hAnsi="Verdana" w:cs="Arial"/>
          <w:spacing w:val="-3"/>
          <w:lang w:eastAsia="ar-SA"/>
        </w:rPr>
        <w:t>Rozporządzenie Ministra Infrastruktury z dnia 11 sierpnia 2004 r. w sprawie sposobów deklarowania zgodności wyrobów budowlanych oraz sposobu znakowania ich znakiem budowlanym (Dz. U. nr 198, poz. 2041</w:t>
      </w:r>
      <w:r w:rsidRPr="000307AD">
        <w:rPr>
          <w:rFonts w:ascii="Verdana" w:hAnsi="Verdana" w:cs="Arial"/>
          <w:lang w:eastAsia="ar-SA"/>
        </w:rPr>
        <w:t xml:space="preserve"> z </w:t>
      </w:r>
      <w:proofErr w:type="spellStart"/>
      <w:r w:rsidRPr="000307AD">
        <w:rPr>
          <w:rFonts w:ascii="Verdana" w:hAnsi="Verdana" w:cs="Arial"/>
          <w:lang w:eastAsia="ar-SA"/>
        </w:rPr>
        <w:t>późn</w:t>
      </w:r>
      <w:proofErr w:type="spellEnd"/>
      <w:r w:rsidRPr="000307AD">
        <w:rPr>
          <w:rFonts w:ascii="Verdana" w:hAnsi="Verdana" w:cs="Arial"/>
          <w:lang w:eastAsia="ar-SA"/>
        </w:rPr>
        <w:t>. zm.</w:t>
      </w:r>
      <w:r w:rsidRPr="000307AD">
        <w:rPr>
          <w:rFonts w:ascii="Verdana" w:hAnsi="Verdana" w:cs="Arial"/>
          <w:spacing w:val="-3"/>
          <w:lang w:eastAsia="ar-SA"/>
        </w:rPr>
        <w:t>);</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spacing w:val="-3"/>
          <w:lang w:eastAsia="ar-SA"/>
        </w:rPr>
      </w:pPr>
      <w:r w:rsidRPr="000307AD">
        <w:rPr>
          <w:rFonts w:ascii="Verdana" w:hAnsi="Verdana" w:cs="Arial"/>
          <w:lang w:eastAsia="ar-SA"/>
        </w:rPr>
        <w:t xml:space="preserve">Ustawa z dnia 17 maja 1989 r. </w:t>
      </w:r>
      <w:r w:rsidRPr="000307AD">
        <w:rPr>
          <w:rFonts w:ascii="Verdana" w:hAnsi="Verdana" w:cs="Arial"/>
          <w:bCs/>
          <w:lang w:eastAsia="ar-SA"/>
        </w:rPr>
        <w:t xml:space="preserve">Prawo geodezyjne i kartograficzne </w:t>
      </w:r>
      <w:r w:rsidRPr="000307AD">
        <w:rPr>
          <w:rFonts w:ascii="Verdana" w:hAnsi="Verdana" w:cs="Arial"/>
          <w:lang w:eastAsia="ar-SA"/>
        </w:rPr>
        <w:t xml:space="preserve">(Dz. U. z 2010 r. Nr 193, poz.1287,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szCs w:val="24"/>
          <w:lang w:eastAsia="ar-SA"/>
        </w:rPr>
        <w:t xml:space="preserve">Rozporządzenie Ministra Gospodarki Przestrzennej i Budownictwa z dnia 21 lutego 1995 r. w sprawie rodzaju i zakresu opracowań geodezyjno-kartograficznych oraz czynności geodezyjnych obowiązujących w budownictwie (Dz. U. Nr 25, poz. 133, z </w:t>
      </w:r>
      <w:proofErr w:type="spellStart"/>
      <w:r w:rsidRPr="000307AD">
        <w:rPr>
          <w:rFonts w:ascii="Verdana" w:hAnsi="Verdana"/>
          <w:szCs w:val="24"/>
          <w:lang w:eastAsia="ar-SA"/>
        </w:rPr>
        <w:t>późn</w:t>
      </w:r>
      <w:proofErr w:type="spellEnd"/>
      <w:r w:rsidRPr="000307AD">
        <w:rPr>
          <w:rFonts w:ascii="Verdana" w:hAnsi="Verdana"/>
          <w:szCs w:val="24"/>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Rozporządzenie Rady Ministrów z dnia 15 października 2012 r. w sprawie państwowego systemu odniesień przestrzennych (Dz.U.2012.1247);</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 xml:space="preserve">Rozporządzenie Ministra Rozwoju Regionalnego i Budownictwa z dnia 2 kwietnia 2001 r. w sprawie geodezyjnej ewidencji sieci uzbrojenia terenu oraz zespołów uzgadniania dokumentacji projektowej (Dz. U. Nr 38, poz. 455,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 xml:space="preserve">Rozporządzenie Ministra Spraw Wewnętrznych i Administracji z dnia 9 listopada 2011 r. w sprawie standardów technicznych wykonywania geodezyjnych pomiarów sytuacyjnych i wysokościowych oraz opracowania i przekazywania wyników tych pomiarów do państwowego zasobu geodezyjnego i kartograficznego (Dz. U. Nr 263, poz. 1572,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 xml:space="preserve">Ustawa z dnia 27 kwietnia 2001 r. </w:t>
      </w:r>
      <w:r w:rsidRPr="000307AD">
        <w:rPr>
          <w:rFonts w:ascii="Verdana" w:hAnsi="Verdana" w:cs="Arial"/>
          <w:bCs/>
          <w:lang w:eastAsia="ar-SA"/>
        </w:rPr>
        <w:t>Prawo ochrony środowiska</w:t>
      </w:r>
      <w:r w:rsidRPr="000307AD">
        <w:rPr>
          <w:rFonts w:ascii="Verdana" w:hAnsi="Verdana" w:cs="Arial"/>
          <w:lang w:eastAsia="ar-SA"/>
        </w:rPr>
        <w:t xml:space="preserve"> (Dz. U. z 2013 r., poz. 1232, </w:t>
      </w:r>
      <w:proofErr w:type="spellStart"/>
      <w:r w:rsidRPr="000307AD">
        <w:rPr>
          <w:rFonts w:ascii="Verdana" w:hAnsi="Verdana" w:cs="Arial"/>
          <w:lang w:eastAsia="ar-SA"/>
        </w:rPr>
        <w:t>t.j</w:t>
      </w:r>
      <w:proofErr w:type="spellEnd"/>
      <w:r w:rsidRPr="000307AD">
        <w:rPr>
          <w:rFonts w:ascii="Verdana" w:hAnsi="Verdana" w:cs="Arial"/>
          <w:lang w:eastAsia="ar-SA"/>
        </w:rPr>
        <w:t>.);</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bCs/>
          <w:lang w:eastAsia="ar-SA"/>
        </w:rPr>
      </w:pPr>
      <w:r w:rsidRPr="000307AD">
        <w:rPr>
          <w:rFonts w:ascii="Verdana" w:hAnsi="Verdana" w:cs="Arial"/>
          <w:bCs/>
          <w:lang w:eastAsia="ar-SA"/>
        </w:rPr>
        <w:t xml:space="preserve">Rozporządzenie Rady Ministrów z dnia 9 listopada 2010 r. w sprawie przedsięwzięć mogących znacząco oddziaływać na środowisko (Dz. U. Nr 213, poz.1397, z </w:t>
      </w:r>
      <w:proofErr w:type="spellStart"/>
      <w:r w:rsidRPr="000307AD">
        <w:rPr>
          <w:rFonts w:ascii="Verdana" w:hAnsi="Verdana" w:cs="Arial"/>
          <w:bCs/>
          <w:lang w:eastAsia="ar-SA"/>
        </w:rPr>
        <w:t>późn</w:t>
      </w:r>
      <w:proofErr w:type="spellEnd"/>
      <w:r w:rsidRPr="000307AD">
        <w:rPr>
          <w:rFonts w:ascii="Verdana" w:hAnsi="Verdana" w:cs="Arial"/>
          <w:bCs/>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bCs/>
          <w:lang w:eastAsia="ar-SA"/>
        </w:rPr>
      </w:pPr>
      <w:r w:rsidRPr="000307AD">
        <w:rPr>
          <w:rFonts w:ascii="Verdana" w:hAnsi="Verdana" w:cs="Arial"/>
          <w:bCs/>
          <w:lang w:eastAsia="ar-SA"/>
        </w:rPr>
        <w:t>Rozporządzenie Ministra Środowiska z dnia 14 czerwca 2007 r. w sprawie dopuszczalnych poziomów hałasu w środowisku (Dz. U. Nr 120, poz. 826,</w:t>
      </w:r>
      <w:r w:rsidRPr="000307AD">
        <w:rPr>
          <w:rFonts w:ascii="Verdana" w:hAnsi="Verdana" w:cs="Arial"/>
          <w:lang w:eastAsia="ar-SA"/>
        </w:rPr>
        <w:t xml:space="preserve"> z </w:t>
      </w:r>
      <w:proofErr w:type="spellStart"/>
      <w:r w:rsidRPr="000307AD">
        <w:rPr>
          <w:rFonts w:ascii="Verdana" w:hAnsi="Verdana" w:cs="Arial"/>
          <w:lang w:eastAsia="ar-SA"/>
        </w:rPr>
        <w:t>późn</w:t>
      </w:r>
      <w:proofErr w:type="spellEnd"/>
      <w:r w:rsidRPr="000307AD">
        <w:rPr>
          <w:rFonts w:ascii="Verdana" w:hAnsi="Verdana" w:cs="Arial"/>
          <w:lang w:eastAsia="ar-SA"/>
        </w:rPr>
        <w:t>. zm.</w:t>
      </w:r>
      <w:r w:rsidRPr="000307AD">
        <w:rPr>
          <w:rFonts w:ascii="Verdana" w:hAnsi="Verdana" w:cs="Arial"/>
          <w:bCs/>
          <w:lang w:eastAsia="ar-SA"/>
        </w:rPr>
        <w:t>);</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bCs/>
          <w:lang w:eastAsia="ar-SA"/>
        </w:rPr>
      </w:pPr>
      <w:r w:rsidRPr="000307AD">
        <w:rPr>
          <w:rFonts w:ascii="Verdana" w:hAnsi="Verdana" w:cs="Arial"/>
          <w:lang w:eastAsia="ar-SA"/>
        </w:rPr>
        <w:t xml:space="preserve">Rozporządzenie Ministra Środowiska </w:t>
      </w:r>
      <w:r w:rsidRPr="000307AD">
        <w:rPr>
          <w:rFonts w:ascii="Verdana" w:hAnsi="Verdana" w:cs="Arial"/>
        </w:rPr>
        <w:t xml:space="preserve">z dnia 16 czerwca 2011 r. </w:t>
      </w:r>
      <w:r w:rsidRPr="000307AD">
        <w:rPr>
          <w:rFonts w:ascii="Verdana" w:hAnsi="Verdana" w:cs="Arial"/>
          <w:bCs/>
        </w:rPr>
        <w:t>w sprawie wymagań w zakresie prowadzenia pomiarów poziomów substancji lub energii w środowisku przez zarządzającego drogą, linią kolejową, linią tramwajową, lotniskiem lub portem</w:t>
      </w:r>
      <w:r w:rsidRPr="000307AD">
        <w:rPr>
          <w:rFonts w:ascii="Verdana" w:hAnsi="Verdana" w:cs="Arial"/>
          <w:lang w:eastAsia="ar-SA"/>
        </w:rPr>
        <w:t xml:space="preserve"> (Dz. U. Nr 140, poz. 824,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bCs/>
          <w:lang w:eastAsia="ar-SA"/>
        </w:rPr>
      </w:pPr>
      <w:r w:rsidRPr="000307AD">
        <w:rPr>
          <w:rFonts w:ascii="Verdana" w:hAnsi="Verdana" w:cs="Arial"/>
          <w:bCs/>
          <w:lang w:eastAsia="ar-SA"/>
        </w:rPr>
        <w:t xml:space="preserve">Rozporządzenie Ministra Środowiska z dnia 24 sierpnia 2012 r. w sprawie poziomów niektórych substancji w powietrzu </w:t>
      </w:r>
      <w:r w:rsidRPr="000307AD">
        <w:rPr>
          <w:sz w:val="24"/>
          <w:szCs w:val="24"/>
        </w:rPr>
        <w:t>(</w:t>
      </w:r>
      <w:r w:rsidRPr="000307AD">
        <w:rPr>
          <w:rFonts w:ascii="Verdana" w:hAnsi="Verdana" w:cs="Arial"/>
          <w:bCs/>
          <w:lang w:eastAsia="ar-SA"/>
        </w:rPr>
        <w:t>Dz.U.2012.1031);</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bCs/>
          <w:lang w:eastAsia="ar-SA"/>
        </w:rPr>
      </w:pPr>
      <w:r w:rsidRPr="000307AD">
        <w:rPr>
          <w:rFonts w:ascii="Verdana" w:hAnsi="Verdana" w:cs="Arial"/>
          <w:bCs/>
          <w:lang w:eastAsia="ar-SA"/>
        </w:rPr>
        <w:t xml:space="preserve">Rozporządzenie Ministra Środowiska z dnia z dnia 13 września 2012 r. w sprawie dokonywania oceny poziomów substancji w powietrzu </w:t>
      </w:r>
      <w:r w:rsidRPr="000307AD">
        <w:rPr>
          <w:sz w:val="24"/>
          <w:szCs w:val="24"/>
        </w:rPr>
        <w:t>(</w:t>
      </w:r>
      <w:r w:rsidRPr="000307AD">
        <w:rPr>
          <w:rFonts w:ascii="Verdana" w:hAnsi="Verdana" w:cs="Arial"/>
          <w:bCs/>
          <w:lang w:eastAsia="ar-SA"/>
        </w:rPr>
        <w:t>Dz.U.2012.1032);</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bCs/>
          <w:lang w:eastAsia="ar-SA"/>
        </w:rPr>
      </w:pPr>
      <w:r w:rsidRPr="000307AD">
        <w:rPr>
          <w:rFonts w:ascii="Verdana" w:hAnsi="Verdana" w:cs="Arial"/>
          <w:bCs/>
          <w:lang w:eastAsia="ar-SA"/>
        </w:rPr>
        <w:t xml:space="preserve">Rozporządzenie Ministra Środowiska z dnia 26 stycznia 2010 r. w sprawie wartości odniesienia dla niektórych substancji w powietrzu (Dz. </w:t>
      </w:r>
      <w:proofErr w:type="spellStart"/>
      <w:r w:rsidRPr="000307AD">
        <w:rPr>
          <w:rFonts w:ascii="Verdana" w:hAnsi="Verdana" w:cs="Arial"/>
          <w:bCs/>
          <w:lang w:eastAsia="ar-SA"/>
        </w:rPr>
        <w:t>U.Nnr</w:t>
      </w:r>
      <w:proofErr w:type="spellEnd"/>
      <w:r w:rsidRPr="000307AD">
        <w:rPr>
          <w:rFonts w:ascii="Verdana" w:hAnsi="Verdana" w:cs="Arial"/>
          <w:bCs/>
          <w:lang w:eastAsia="ar-SA"/>
        </w:rPr>
        <w:t xml:space="preserve"> 16, poz. 87,</w:t>
      </w:r>
      <w:r w:rsidRPr="000307AD">
        <w:rPr>
          <w:rFonts w:ascii="Verdana" w:hAnsi="Verdana" w:cs="Arial"/>
          <w:lang w:eastAsia="ar-SA"/>
        </w:rPr>
        <w:t xml:space="preserve"> z </w:t>
      </w:r>
      <w:proofErr w:type="spellStart"/>
      <w:r w:rsidRPr="000307AD">
        <w:rPr>
          <w:rFonts w:ascii="Verdana" w:hAnsi="Verdana" w:cs="Arial"/>
          <w:lang w:eastAsia="ar-SA"/>
        </w:rPr>
        <w:t>późn</w:t>
      </w:r>
      <w:proofErr w:type="spellEnd"/>
      <w:r w:rsidRPr="000307AD">
        <w:rPr>
          <w:rFonts w:ascii="Verdana" w:hAnsi="Verdana" w:cs="Arial"/>
          <w:lang w:eastAsia="ar-SA"/>
        </w:rPr>
        <w:t>. zm.</w:t>
      </w:r>
      <w:r w:rsidRPr="000307AD">
        <w:rPr>
          <w:rFonts w:ascii="Verdana" w:hAnsi="Verdana" w:cs="Arial"/>
          <w:bCs/>
          <w:lang w:eastAsia="ar-SA"/>
        </w:rPr>
        <w:t>);</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bCs/>
          <w:lang w:eastAsia="ar-SA"/>
        </w:rPr>
      </w:pPr>
      <w:r w:rsidRPr="000307AD">
        <w:rPr>
          <w:rFonts w:ascii="Verdana" w:hAnsi="Verdana" w:cs="Arial"/>
          <w:bCs/>
          <w:lang w:eastAsia="ar-SA"/>
        </w:rPr>
        <w:t xml:space="preserve">Rozporządzenie Ministra Środowiska z dnia 9 września 2002 r. w sprawie standardów jakości gleby oraz standardów jakości ziemi (Dz. U. Nr 165, poz. 1359, </w:t>
      </w:r>
      <w:r w:rsidRPr="000307AD">
        <w:rPr>
          <w:rFonts w:ascii="Verdana" w:hAnsi="Verdana" w:cs="Arial"/>
          <w:lang w:eastAsia="ar-SA"/>
        </w:rPr>
        <w:t xml:space="preserve">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bCs/>
          <w:lang w:eastAsia="ar-SA"/>
        </w:rPr>
      </w:pPr>
      <w:r w:rsidRPr="000307AD">
        <w:rPr>
          <w:rFonts w:ascii="Verdana" w:hAnsi="Verdana" w:cs="Arial"/>
          <w:lang w:eastAsia="ar-SA"/>
        </w:rPr>
        <w:t xml:space="preserve">Ustawa z dnia 27 lipca 2001 r. o wprowadzeniu ustawy – Prawo ochrony środowiska, ustawy o odpadach oraz o zmianie niektórych ustaw (Dz. U. Nr 100 poz. 1085,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bCs/>
          <w:lang w:eastAsia="ar-SA"/>
        </w:rPr>
      </w:pPr>
      <w:r w:rsidRPr="000307AD">
        <w:rPr>
          <w:rFonts w:ascii="Verdana" w:hAnsi="Verdana" w:cs="Arial"/>
          <w:lang w:eastAsia="ar-SA"/>
        </w:rPr>
        <w:t xml:space="preserve">Ustawa z dnia 3 października 2008 roku o udostępnianiu informacji o środowisku i jego ochronie, udziale społeczeństwa w ochronie środowiska oraz o ocenach oddziaływania na środowisko (Dz. U. 2013, poz. 1235,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B46AD9" w:rsidRDefault="00416DF7" w:rsidP="003F557E">
      <w:pPr>
        <w:numPr>
          <w:ilvl w:val="0"/>
          <w:numId w:val="41"/>
        </w:numPr>
        <w:suppressAutoHyphens/>
        <w:overflowPunct/>
        <w:autoSpaceDE/>
        <w:autoSpaceDN/>
        <w:adjustRightInd/>
        <w:spacing w:line="360" w:lineRule="auto"/>
        <w:ind w:left="993" w:right="15" w:hanging="425"/>
        <w:textAlignment w:val="auto"/>
        <w:rPr>
          <w:rFonts w:ascii="Verdana" w:hAnsi="Verdana"/>
        </w:rPr>
      </w:pPr>
      <w:r w:rsidRPr="00B46AD9">
        <w:rPr>
          <w:rFonts w:ascii="Verdana" w:hAnsi="Verdana"/>
        </w:rPr>
        <w:t xml:space="preserve">Rozporządzenie Ministra Środowiska z dnia </w:t>
      </w:r>
      <w:r w:rsidRPr="00B46AD9">
        <w:rPr>
          <w:rFonts w:ascii="Verdana" w:hAnsi="Verdana"/>
          <w:bCs/>
        </w:rPr>
        <w:t>30 marca 2010 r.</w:t>
      </w:r>
      <w:r w:rsidRPr="00B46AD9">
        <w:rPr>
          <w:rFonts w:ascii="Verdana" w:hAnsi="Verdana"/>
        </w:rPr>
        <w:t xml:space="preserve"> </w:t>
      </w:r>
      <w:r w:rsidRPr="00B46AD9">
        <w:rPr>
          <w:rFonts w:ascii="Verdana" w:hAnsi="Verdana"/>
          <w:iCs/>
        </w:rPr>
        <w:t xml:space="preserve">w sprawie szczegółowych sposobów i form składania informacji o kompensacji przyrodniczej (Dz. U. Nr 64, poz. 402, z </w:t>
      </w:r>
      <w:proofErr w:type="spellStart"/>
      <w:r w:rsidRPr="00B46AD9">
        <w:rPr>
          <w:rFonts w:ascii="Verdana" w:hAnsi="Verdana"/>
          <w:iCs/>
        </w:rPr>
        <w:t>późn</w:t>
      </w:r>
      <w:proofErr w:type="spellEnd"/>
      <w:r w:rsidRPr="00B46AD9">
        <w:rPr>
          <w:rFonts w:ascii="Verdana" w:hAnsi="Verdana"/>
          <w:iCs/>
        </w:rPr>
        <w:t>. zm.);</w:t>
      </w:r>
    </w:p>
    <w:p w:rsidR="00416DF7" w:rsidRPr="00B46AD9"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lang w:eastAsia="ar-SA"/>
        </w:rPr>
      </w:pPr>
      <w:r w:rsidRPr="00B46AD9">
        <w:rPr>
          <w:rFonts w:ascii="Verdana" w:hAnsi="Verdana"/>
          <w:lang w:eastAsia="ar-SA"/>
        </w:rPr>
        <w:t xml:space="preserve">Rozporządzenie Ministra Środowiska z dnia </w:t>
      </w:r>
      <w:r>
        <w:rPr>
          <w:rFonts w:ascii="Verdana" w:hAnsi="Verdana"/>
          <w:lang w:eastAsia="ar-SA"/>
        </w:rPr>
        <w:t xml:space="preserve">9 </w:t>
      </w:r>
      <w:r>
        <w:rPr>
          <w:rFonts w:ascii="Verdana" w:hAnsi="Verdana"/>
          <w:bCs/>
          <w:lang w:eastAsia="ar-SA"/>
        </w:rPr>
        <w:t>października</w:t>
      </w:r>
      <w:r w:rsidRPr="00B46AD9">
        <w:rPr>
          <w:rFonts w:ascii="Verdana" w:hAnsi="Verdana"/>
          <w:bCs/>
          <w:lang w:eastAsia="ar-SA"/>
        </w:rPr>
        <w:t xml:space="preserve"> 201</w:t>
      </w:r>
      <w:r>
        <w:rPr>
          <w:rFonts w:ascii="Verdana" w:hAnsi="Verdana"/>
          <w:bCs/>
          <w:lang w:eastAsia="ar-SA"/>
        </w:rPr>
        <w:t>4</w:t>
      </w:r>
      <w:r w:rsidRPr="00B46AD9">
        <w:rPr>
          <w:rFonts w:ascii="Verdana" w:hAnsi="Verdana"/>
          <w:bCs/>
          <w:lang w:eastAsia="ar-SA"/>
        </w:rPr>
        <w:t xml:space="preserve"> r.</w:t>
      </w:r>
      <w:r w:rsidRPr="00B46AD9">
        <w:rPr>
          <w:rFonts w:ascii="Verdana" w:hAnsi="Verdana"/>
          <w:lang w:eastAsia="ar-SA"/>
        </w:rPr>
        <w:t xml:space="preserve"> </w:t>
      </w:r>
      <w:r w:rsidRPr="00B46AD9">
        <w:rPr>
          <w:rFonts w:ascii="Verdana" w:hAnsi="Verdana"/>
          <w:iCs/>
          <w:lang w:eastAsia="ar-SA"/>
        </w:rPr>
        <w:t xml:space="preserve">w sprawie ochrony gatunkowej roślin (Dz. U. </w:t>
      </w:r>
      <w:r>
        <w:rPr>
          <w:rFonts w:ascii="Verdana" w:hAnsi="Verdana"/>
          <w:iCs/>
          <w:lang w:eastAsia="ar-SA"/>
        </w:rPr>
        <w:t>z 20</w:t>
      </w:r>
      <w:r w:rsidRPr="00B46AD9">
        <w:rPr>
          <w:rFonts w:ascii="Verdana" w:hAnsi="Verdana"/>
          <w:iCs/>
          <w:lang w:eastAsia="ar-SA"/>
        </w:rPr>
        <w:t xml:space="preserve">14, poz. </w:t>
      </w:r>
      <w:r>
        <w:rPr>
          <w:rFonts w:ascii="Verdana" w:hAnsi="Verdana"/>
          <w:iCs/>
          <w:lang w:eastAsia="ar-SA"/>
        </w:rPr>
        <w:t>1409</w:t>
      </w:r>
      <w:r w:rsidRPr="00B46AD9">
        <w:rPr>
          <w:rFonts w:ascii="Verdana" w:hAnsi="Verdana"/>
          <w:iCs/>
          <w:lang w:eastAsia="ar-SA"/>
        </w:rPr>
        <w:t xml:space="preserve"> z </w:t>
      </w:r>
      <w:proofErr w:type="spellStart"/>
      <w:r w:rsidRPr="00B46AD9">
        <w:rPr>
          <w:rFonts w:ascii="Verdana" w:hAnsi="Verdana"/>
          <w:iCs/>
          <w:lang w:eastAsia="ar-SA"/>
        </w:rPr>
        <w:t>późn</w:t>
      </w:r>
      <w:proofErr w:type="spellEnd"/>
      <w:r w:rsidRPr="00B46AD9">
        <w:rPr>
          <w:rFonts w:ascii="Verdana" w:hAnsi="Verdana"/>
          <w:iCs/>
          <w:lang w:eastAsia="ar-SA"/>
        </w:rPr>
        <w:t>. zm.);</w:t>
      </w:r>
    </w:p>
    <w:p w:rsidR="00416DF7" w:rsidRPr="00B46AD9"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lang w:eastAsia="ar-SA"/>
        </w:rPr>
      </w:pPr>
      <w:r w:rsidRPr="00B46AD9">
        <w:rPr>
          <w:rFonts w:ascii="Verdana" w:hAnsi="Verdana"/>
          <w:lang w:eastAsia="ar-SA"/>
        </w:rPr>
        <w:t xml:space="preserve">Rozporządzenie Ministra Środowiska z dnia </w:t>
      </w:r>
      <w:r w:rsidRPr="00B46AD9">
        <w:rPr>
          <w:rFonts w:ascii="Verdana" w:hAnsi="Verdana"/>
          <w:bCs/>
          <w:lang w:eastAsia="ar-SA"/>
        </w:rPr>
        <w:t>23 lipca 2008 r</w:t>
      </w:r>
      <w:r w:rsidRPr="00B46AD9">
        <w:rPr>
          <w:rFonts w:ascii="Verdana" w:hAnsi="Verdana"/>
          <w:bCs/>
          <w:iCs/>
          <w:lang w:eastAsia="ar-SA"/>
        </w:rPr>
        <w:t>.</w:t>
      </w:r>
      <w:r w:rsidRPr="00B46AD9">
        <w:rPr>
          <w:rFonts w:ascii="Verdana" w:hAnsi="Verdana"/>
          <w:iCs/>
          <w:lang w:eastAsia="ar-SA"/>
        </w:rPr>
        <w:t xml:space="preserve"> w sprawie kryteriów i sposobu oceny stanu wód podziemnych (Dz. U. Nr 143, poz. 896, z </w:t>
      </w:r>
      <w:proofErr w:type="spellStart"/>
      <w:r w:rsidRPr="00B46AD9">
        <w:rPr>
          <w:rFonts w:ascii="Verdana" w:hAnsi="Verdana"/>
          <w:iCs/>
          <w:lang w:eastAsia="ar-SA"/>
        </w:rPr>
        <w:t>późn</w:t>
      </w:r>
      <w:proofErr w:type="spellEnd"/>
      <w:r w:rsidRPr="00B46AD9">
        <w:rPr>
          <w:rFonts w:ascii="Verdana" w:hAnsi="Verdana"/>
          <w:iCs/>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bookmarkStart w:id="320" w:name="_Toc404682439"/>
      <w:bookmarkStart w:id="321" w:name="_Ref405551785"/>
      <w:bookmarkStart w:id="322" w:name="_Ref62552040"/>
      <w:r w:rsidRPr="000307AD">
        <w:rPr>
          <w:rFonts w:ascii="Verdana" w:hAnsi="Verdana"/>
          <w:szCs w:val="24"/>
          <w:lang w:eastAsia="ar-SA"/>
        </w:rPr>
        <w:t xml:space="preserve">Ustawa z dnia 21.08.1997 r. o gospodarce nieruchomościami </w:t>
      </w:r>
      <w:bookmarkEnd w:id="320"/>
      <w:bookmarkEnd w:id="321"/>
      <w:r w:rsidRPr="000307AD">
        <w:rPr>
          <w:rFonts w:ascii="Verdana" w:hAnsi="Verdana"/>
          <w:szCs w:val="24"/>
          <w:lang w:eastAsia="ar-SA"/>
        </w:rPr>
        <w:t xml:space="preserve">(Dz. U. z </w:t>
      </w:r>
      <w:r w:rsidRPr="000307AD">
        <w:rPr>
          <w:rFonts w:ascii="Verdana" w:hAnsi="Verdana" w:cs="Tahoma"/>
          <w:szCs w:val="24"/>
          <w:lang w:eastAsia="ar-SA"/>
        </w:rPr>
        <w:t>2010 r. Nr 102, poz. 651, </w:t>
      </w:r>
      <w:r w:rsidRPr="000307AD">
        <w:rPr>
          <w:rFonts w:ascii="Verdana" w:hAnsi="Verdana"/>
          <w:szCs w:val="24"/>
          <w:lang w:eastAsia="ar-SA"/>
        </w:rPr>
        <w:t xml:space="preserve">z </w:t>
      </w:r>
      <w:proofErr w:type="spellStart"/>
      <w:r w:rsidRPr="000307AD">
        <w:rPr>
          <w:rFonts w:ascii="Verdana" w:hAnsi="Verdana"/>
          <w:szCs w:val="24"/>
          <w:lang w:eastAsia="ar-SA"/>
        </w:rPr>
        <w:t>późn</w:t>
      </w:r>
      <w:proofErr w:type="spellEnd"/>
      <w:r w:rsidRPr="000307AD">
        <w:rPr>
          <w:rFonts w:ascii="Verdana" w:hAnsi="Verdana"/>
          <w:szCs w:val="24"/>
          <w:lang w:eastAsia="ar-SA"/>
        </w:rPr>
        <w:t>. zm.</w:t>
      </w:r>
      <w:bookmarkEnd w:id="322"/>
      <w:r w:rsidRPr="000307AD">
        <w:rPr>
          <w:rFonts w:ascii="Verdana" w:hAnsi="Verdana"/>
          <w:szCs w:val="24"/>
          <w:lang w:eastAsia="ar-SA"/>
        </w:rPr>
        <w:t>);</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szCs w:val="24"/>
          <w:lang w:eastAsia="ar-SA"/>
        </w:rPr>
        <w:t xml:space="preserve">Rozporządzenie Rady Ministrów z dnia </w:t>
      </w:r>
      <w:r w:rsidRPr="000307AD">
        <w:rPr>
          <w:rFonts w:ascii="Verdana" w:hAnsi="Verdana" w:cs="Tahoma"/>
          <w:bCs/>
          <w:szCs w:val="24"/>
          <w:lang w:eastAsia="ar-SA"/>
        </w:rPr>
        <w:t xml:space="preserve">7 grudnia 2004 r. </w:t>
      </w:r>
      <w:r w:rsidRPr="000307AD">
        <w:rPr>
          <w:rFonts w:ascii="Verdana" w:hAnsi="Verdana"/>
          <w:szCs w:val="24"/>
          <w:lang w:eastAsia="ar-SA"/>
        </w:rPr>
        <w:t xml:space="preserve">w sprawie </w:t>
      </w:r>
      <w:r w:rsidRPr="000307AD">
        <w:rPr>
          <w:rFonts w:ascii="Verdana" w:hAnsi="Verdana" w:cs="Tahoma"/>
          <w:bCs/>
          <w:szCs w:val="24"/>
          <w:lang w:eastAsia="ar-SA"/>
        </w:rPr>
        <w:t>sposobu i trybu dokonywania podziałów nieruchomości</w:t>
      </w:r>
      <w:r w:rsidRPr="000307AD">
        <w:rPr>
          <w:rFonts w:ascii="Verdana" w:hAnsi="Verdana"/>
          <w:szCs w:val="24"/>
          <w:lang w:eastAsia="ar-SA"/>
        </w:rPr>
        <w:t xml:space="preserve"> (</w:t>
      </w:r>
      <w:r w:rsidRPr="000307AD">
        <w:rPr>
          <w:rFonts w:ascii="Verdana" w:hAnsi="Verdana" w:cs="Tahoma"/>
          <w:szCs w:val="24"/>
          <w:lang w:eastAsia="ar-SA"/>
        </w:rPr>
        <w:t xml:space="preserve">Dz. U. Nr 268, poz. 2663, </w:t>
      </w:r>
      <w:r w:rsidRPr="000307AD">
        <w:rPr>
          <w:rFonts w:ascii="Verdana" w:hAnsi="Verdana"/>
          <w:iCs/>
          <w:lang w:eastAsia="ar-SA"/>
        </w:rPr>
        <w:t>z późn.zm.);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Ustawa z dnia 9 czerwca 2011 r. – Prawo geologiczne i górnicze (Dz. U. Nr 163, poz. 981,</w:t>
      </w:r>
      <w:r w:rsidRPr="000307AD">
        <w:rPr>
          <w:rFonts w:ascii="Verdana" w:hAnsi="Verdana"/>
          <w:iCs/>
          <w:lang w:eastAsia="ar-SA"/>
        </w:rPr>
        <w:t xml:space="preserve"> z </w:t>
      </w:r>
      <w:proofErr w:type="spellStart"/>
      <w:r w:rsidRPr="000307AD">
        <w:rPr>
          <w:rFonts w:ascii="Verdana" w:hAnsi="Verdana"/>
          <w:iCs/>
          <w:lang w:eastAsia="ar-SA"/>
        </w:rPr>
        <w:t>późn</w:t>
      </w:r>
      <w:proofErr w:type="spellEnd"/>
      <w:r w:rsidRPr="000307AD">
        <w:rPr>
          <w:rFonts w:ascii="Verdana" w:hAnsi="Verdana"/>
          <w:iCs/>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 xml:space="preserve">Rozporządzenie Ministra Środowiska z dnia 23 grudnia 2011 r. w sprawie dokumentacji hydrogeologicznej i dokumentacji </w:t>
      </w:r>
      <w:proofErr w:type="spellStart"/>
      <w:r w:rsidRPr="000307AD">
        <w:rPr>
          <w:rFonts w:ascii="Verdana" w:hAnsi="Verdana" w:cs="Arial"/>
          <w:lang w:eastAsia="ar-SA"/>
        </w:rPr>
        <w:t>geologiczno</w:t>
      </w:r>
      <w:proofErr w:type="spellEnd"/>
      <w:r w:rsidRPr="000307AD">
        <w:rPr>
          <w:rFonts w:ascii="Verdana" w:hAnsi="Verdana" w:cs="Arial"/>
          <w:lang w:eastAsia="ar-SA"/>
        </w:rPr>
        <w:t xml:space="preserve"> – inżynierskiej (Dz. U. Nr 291, poz. 1714,</w:t>
      </w:r>
      <w:r w:rsidRPr="000307AD">
        <w:rPr>
          <w:rFonts w:ascii="Verdana" w:hAnsi="Verdana"/>
          <w:iCs/>
          <w:lang w:eastAsia="ar-SA"/>
        </w:rPr>
        <w:t xml:space="preserve"> z </w:t>
      </w:r>
      <w:proofErr w:type="spellStart"/>
      <w:r w:rsidRPr="000307AD">
        <w:rPr>
          <w:rFonts w:ascii="Verdana" w:hAnsi="Verdana"/>
          <w:iCs/>
          <w:lang w:eastAsia="ar-SA"/>
        </w:rPr>
        <w:t>późn</w:t>
      </w:r>
      <w:proofErr w:type="spellEnd"/>
      <w:r w:rsidRPr="000307AD">
        <w:rPr>
          <w:rFonts w:ascii="Verdana" w:hAnsi="Verdana"/>
          <w:iCs/>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Rozporządzenie Ministra Środowiska z dnia 20 grudnia 2011 r. w sprawie szczegółowych wymagań dotyczących projektów robót geologicznych, w tym robót których wykonanie wymaga uzyskania koncesji (Dz. U. Nr 288, poz. 1696,</w:t>
      </w:r>
      <w:r w:rsidRPr="000307AD">
        <w:rPr>
          <w:rFonts w:ascii="Verdana" w:hAnsi="Verdana"/>
          <w:iCs/>
          <w:lang w:eastAsia="ar-SA"/>
        </w:rPr>
        <w:t xml:space="preserve"> z </w:t>
      </w:r>
      <w:proofErr w:type="spellStart"/>
      <w:r w:rsidRPr="000307AD">
        <w:rPr>
          <w:rFonts w:ascii="Verdana" w:hAnsi="Verdana"/>
          <w:iCs/>
          <w:lang w:eastAsia="ar-SA"/>
        </w:rPr>
        <w:t>późn</w:t>
      </w:r>
      <w:proofErr w:type="spellEnd"/>
      <w:r w:rsidRPr="000307AD">
        <w:rPr>
          <w:rFonts w:ascii="Verdana" w:hAnsi="Verdana"/>
          <w:iCs/>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 xml:space="preserve">Rozporządzenie Ministra Środowiska z dnia 19 grudnia 2001 r. w sprawie sposobu i zakresu wykonywania obowiązku udostępniania i przekazywania informacji oraz próbek organom administracji geologicznej przez wykonawcę prac geologicznych (Dz. U. Nr 153, poz. 1781,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 xml:space="preserve">Rozporządzenie Ministra Transportu, Budownictwa i Gospodarki Morskiej z dnia 25 kwietnia 2012 r. w sprawie ustalania geotechnicznych warunków </w:t>
      </w:r>
      <w:proofErr w:type="spellStart"/>
      <w:r w:rsidRPr="000307AD">
        <w:rPr>
          <w:rFonts w:ascii="Verdana" w:hAnsi="Verdana" w:cs="Arial"/>
          <w:lang w:eastAsia="ar-SA"/>
        </w:rPr>
        <w:t>posadawiania</w:t>
      </w:r>
      <w:proofErr w:type="spellEnd"/>
      <w:r w:rsidRPr="000307AD">
        <w:rPr>
          <w:rFonts w:ascii="Verdana" w:hAnsi="Verdana" w:cs="Arial"/>
          <w:lang w:eastAsia="ar-SA"/>
        </w:rPr>
        <w:t xml:space="preserve"> obiektów budowlanych (Dz.U.2012.463)</w:t>
      </w:r>
    </w:p>
    <w:p w:rsidR="00416DF7" w:rsidRPr="000307AD" w:rsidRDefault="00416DF7" w:rsidP="003F557E">
      <w:pPr>
        <w:numPr>
          <w:ilvl w:val="0"/>
          <w:numId w:val="41"/>
        </w:numPr>
        <w:suppressAutoHyphens/>
        <w:overflowPunct/>
        <w:autoSpaceDE/>
        <w:autoSpaceDN/>
        <w:adjustRightInd/>
        <w:spacing w:before="100" w:beforeAutospacing="1" w:line="360" w:lineRule="auto"/>
        <w:ind w:left="993" w:hanging="425"/>
        <w:textAlignment w:val="auto"/>
        <w:rPr>
          <w:rFonts w:ascii="Verdana" w:hAnsi="Verdana" w:cs="Arial"/>
          <w:lang w:eastAsia="ar-SA"/>
        </w:rPr>
      </w:pPr>
      <w:r w:rsidRPr="000307AD">
        <w:rPr>
          <w:rFonts w:ascii="Verdana" w:hAnsi="Verdana" w:cs="Arial"/>
          <w:lang w:eastAsia="ar-SA"/>
        </w:rPr>
        <w:t>Ustawa z dnia 18 lipca 2001 r.</w:t>
      </w:r>
      <w:r w:rsidRPr="000307AD">
        <w:rPr>
          <w:rFonts w:ascii="Verdana" w:hAnsi="Verdana" w:cs="Arial"/>
          <w:bCs/>
          <w:lang w:eastAsia="ar-SA"/>
        </w:rPr>
        <w:t xml:space="preserve"> Prawo wodne</w:t>
      </w:r>
      <w:r w:rsidRPr="000307AD">
        <w:rPr>
          <w:rFonts w:ascii="Verdana" w:hAnsi="Verdana" w:cs="Arial"/>
          <w:lang w:eastAsia="ar-SA"/>
        </w:rPr>
        <w:t xml:space="preserve"> (Dz. U. z 2012 r. poz. 145,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before="100" w:beforeAutospacing="1" w:line="360" w:lineRule="auto"/>
        <w:ind w:left="993" w:hanging="425"/>
        <w:textAlignment w:val="auto"/>
        <w:rPr>
          <w:rFonts w:ascii="Verdana" w:hAnsi="Verdana" w:cs="Arial"/>
          <w:lang w:eastAsia="ar-SA"/>
        </w:rPr>
      </w:pPr>
      <w:r w:rsidRPr="000307AD">
        <w:rPr>
          <w:rFonts w:ascii="Verdana" w:hAnsi="Verdana" w:cs="Arial"/>
          <w:bCs/>
          <w:lang w:eastAsia="ar-SA"/>
        </w:rPr>
        <w:t xml:space="preserve">Rozporządzenie Ministra Środowiska z dnia </w:t>
      </w:r>
      <w:r>
        <w:rPr>
          <w:rFonts w:ascii="Verdana" w:hAnsi="Verdana" w:cs="Arial"/>
          <w:bCs/>
          <w:lang w:eastAsia="ar-SA"/>
        </w:rPr>
        <w:t>18 listopada 2014</w:t>
      </w:r>
      <w:r w:rsidRPr="000307AD">
        <w:rPr>
          <w:rFonts w:ascii="Verdana" w:hAnsi="Verdana" w:cs="Arial"/>
          <w:bCs/>
          <w:lang w:eastAsia="ar-SA"/>
        </w:rPr>
        <w:t xml:space="preserve"> r. w sprawie warunków, jakie należy spełnić przy wprowadzaniu ścieków do wód lub do ziemi oraz w sprawie substancji szczególnie szkodliwych dla środowiska wodnego (Dz. U. Nr </w:t>
      </w:r>
      <w:r>
        <w:rPr>
          <w:rFonts w:ascii="Verdana" w:hAnsi="Verdana" w:cs="Arial"/>
          <w:bCs/>
          <w:lang w:eastAsia="ar-SA"/>
        </w:rPr>
        <w:t xml:space="preserve">2014 poz. 1800 </w:t>
      </w:r>
      <w:r w:rsidRPr="000307AD">
        <w:rPr>
          <w:rFonts w:ascii="Verdana" w:hAnsi="Verdana" w:cs="Arial"/>
          <w:bCs/>
          <w:lang w:eastAsia="ar-SA"/>
        </w:rPr>
        <w:t>);</w:t>
      </w:r>
    </w:p>
    <w:p w:rsidR="00416DF7" w:rsidRPr="000307AD" w:rsidRDefault="00416DF7" w:rsidP="003F557E">
      <w:pPr>
        <w:numPr>
          <w:ilvl w:val="0"/>
          <w:numId w:val="41"/>
        </w:numPr>
        <w:suppressAutoHyphens/>
        <w:overflowPunct/>
        <w:autoSpaceDE/>
        <w:autoSpaceDN/>
        <w:adjustRightInd/>
        <w:spacing w:before="100" w:beforeAutospacing="1" w:line="360" w:lineRule="auto"/>
        <w:ind w:left="993" w:hanging="425"/>
        <w:textAlignment w:val="auto"/>
        <w:rPr>
          <w:rFonts w:ascii="Verdana" w:hAnsi="Verdana" w:cs="Arial"/>
          <w:lang w:eastAsia="ar-SA"/>
        </w:rPr>
      </w:pPr>
      <w:r w:rsidRPr="000307AD">
        <w:rPr>
          <w:rFonts w:ascii="Verdana" w:hAnsi="Verdana" w:cs="Arial"/>
          <w:lang w:eastAsia="ar-SA"/>
        </w:rPr>
        <w:t xml:space="preserve">Ustawa z dnia 16 kwietnia 2004 r. </w:t>
      </w:r>
      <w:r w:rsidRPr="000307AD">
        <w:rPr>
          <w:rFonts w:ascii="Verdana" w:hAnsi="Verdana" w:cs="Arial"/>
          <w:bCs/>
          <w:lang w:eastAsia="ar-SA"/>
        </w:rPr>
        <w:t>o ochronie przyrody</w:t>
      </w:r>
      <w:r w:rsidRPr="000307AD">
        <w:rPr>
          <w:rFonts w:ascii="Verdana" w:hAnsi="Verdana" w:cs="Arial"/>
          <w:lang w:eastAsia="ar-SA"/>
        </w:rPr>
        <w:t xml:space="preserve"> (Dz. U. z 2013 r., poz. 627,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Rozporządzenie Ministra Środowiska z dnia 13 kwietnia 2010 r. w sprawie siedlisk przyrodniczych oraz gatunków będących przedmiotem zainteresowania Wspólnoty a także kryteriów wyboru obszarów kwalifikujących się do uznania lub wyznaczenia jako obszary Natura 2000 (Dz. U. z 2010 r. Nr 77, poz. 510, z późn.zm.);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Rozporządzenie Ministra Środowiska z dnia 5 stycznia 2012 r. w sprawie ochrony gatunkowej roślin</w:t>
      </w:r>
      <w:r w:rsidRPr="000307AD">
        <w:rPr>
          <w:sz w:val="24"/>
          <w:szCs w:val="24"/>
        </w:rPr>
        <w:t xml:space="preserve"> (</w:t>
      </w:r>
      <w:r w:rsidRPr="000307AD">
        <w:rPr>
          <w:rFonts w:ascii="Verdana" w:hAnsi="Verdana" w:cs="Arial"/>
          <w:lang w:eastAsia="ar-SA"/>
        </w:rPr>
        <w:t xml:space="preserve">Dz.U.2012.81) </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 xml:space="preserve">Rozporządzenie Ministra Środowiska z dnia 9 lipca 2004 r. w sprawie gatunków dziko występujących grzybów objętych ochroną (Dz. U. nr 168, poz.1765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Rozporządzenie Ministra Środowiska z dnia</w:t>
      </w:r>
      <w:r>
        <w:rPr>
          <w:rFonts w:ascii="Verdana" w:hAnsi="Verdana" w:cs="Arial"/>
          <w:lang w:eastAsia="ar-SA"/>
        </w:rPr>
        <w:t xml:space="preserve"> 6</w:t>
      </w:r>
      <w:r w:rsidRPr="000307AD">
        <w:rPr>
          <w:rFonts w:ascii="Verdana" w:hAnsi="Verdana" w:cs="Arial"/>
          <w:lang w:eastAsia="ar-SA"/>
        </w:rPr>
        <w:t xml:space="preserve"> października 201</w:t>
      </w:r>
      <w:r>
        <w:rPr>
          <w:rFonts w:ascii="Verdana" w:hAnsi="Verdana" w:cs="Arial"/>
          <w:lang w:eastAsia="ar-SA"/>
        </w:rPr>
        <w:t>4</w:t>
      </w:r>
      <w:r w:rsidRPr="000307AD">
        <w:rPr>
          <w:rFonts w:ascii="Verdana" w:hAnsi="Verdana" w:cs="Arial"/>
          <w:lang w:eastAsia="ar-SA"/>
        </w:rPr>
        <w:t xml:space="preserve"> r. w sprawie ochrony gatunkowej zwierząt (Dz. U. nr 237, poz.1419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 xml:space="preserve">Ustawa z dnia 28 września 1991 r. </w:t>
      </w:r>
      <w:r w:rsidRPr="000307AD">
        <w:rPr>
          <w:rFonts w:ascii="Verdana" w:hAnsi="Verdana" w:cs="Arial"/>
          <w:bCs/>
          <w:lang w:eastAsia="ar-SA"/>
        </w:rPr>
        <w:t>o lasach</w:t>
      </w:r>
      <w:r w:rsidRPr="000307AD">
        <w:rPr>
          <w:rFonts w:ascii="Verdana" w:hAnsi="Verdana" w:cs="Arial"/>
          <w:lang w:eastAsia="ar-SA"/>
        </w:rPr>
        <w:t xml:space="preserve"> (Dz. U. z 2011 r. Nr 12, poz. 59,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 xml:space="preserve">Ustawa z dnia 3 lutego 1995 r. </w:t>
      </w:r>
      <w:r w:rsidRPr="000307AD">
        <w:rPr>
          <w:rFonts w:ascii="Verdana" w:hAnsi="Verdana" w:cs="Arial"/>
          <w:bCs/>
          <w:lang w:eastAsia="ar-SA"/>
        </w:rPr>
        <w:t>o ochronie gruntów rolnych i leśnych</w:t>
      </w:r>
      <w:r w:rsidRPr="000307AD">
        <w:rPr>
          <w:rFonts w:ascii="Verdana" w:hAnsi="Verdana" w:cs="Arial"/>
          <w:lang w:eastAsia="ar-SA"/>
        </w:rPr>
        <w:t xml:space="preserve"> (Dz. U. z 2013 r., poz. 1205,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Ustawa z dnia 14 grudnia 2012 r. o odpadach (Dz.U.2013.21)</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 xml:space="preserve">Rozporządzenie Ministra Środowiska z dnia 27 września 2001 r. w sprawie katalogu odpadów (Dz. U. Nr 112, poz. 1206,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 xml:space="preserve">Rozporządzenie Ministra Środowiska z dnia 13 maja 2004 r. w sprawie warunków, w których uznaje się, że odpady są niebezpieczne (Dz. U. Nr 128, poz. 1347,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rPr>
        <w:t xml:space="preserve">Ustawa z dnia 21 kwietnia 2006 r. </w:t>
      </w:r>
      <w:r w:rsidRPr="000307AD">
        <w:rPr>
          <w:rFonts w:ascii="Verdana" w:hAnsi="Verdana" w:cs="Arial"/>
          <w:bCs/>
        </w:rPr>
        <w:t>w sprawie listy rodzajów odpadów, które posiadacz odpadów może przekazywać osobom fizycznym lub jednostkom organizacyjnym niebędącym przedsiębiorcami, oraz dopuszczalnych metod ich odzysku</w:t>
      </w:r>
      <w:r w:rsidRPr="000307AD">
        <w:rPr>
          <w:rFonts w:ascii="Verdana" w:hAnsi="Verdana" w:cs="Arial"/>
        </w:rPr>
        <w:t xml:space="preserve"> </w:t>
      </w:r>
      <w:r w:rsidRPr="000307AD">
        <w:rPr>
          <w:rFonts w:ascii="Verdana" w:hAnsi="Verdana" w:cs="Arial"/>
          <w:lang w:eastAsia="ar-SA"/>
        </w:rPr>
        <w:t xml:space="preserve">(Dz. U. 2006.75.527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 xml:space="preserve">Ustawa z dnia 13 kwietnia 2007 r. o zapobieganiu szkodom w środowisku i ich naprawie (Dz. U. Nr 75, poz. 493,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 xml:space="preserve">Ustawa z dnia 23 lipca 2003 r. o ochronie zabytków i opiece nad zabytkami (Dz. U. Nr 162, poz. 1568,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 xml:space="preserve">Ustawa z dnia 20 czerwca 1997 r. </w:t>
      </w:r>
      <w:r w:rsidRPr="000307AD">
        <w:rPr>
          <w:rFonts w:ascii="Verdana" w:hAnsi="Verdana" w:cs="Arial"/>
          <w:bCs/>
          <w:lang w:eastAsia="ar-SA"/>
        </w:rPr>
        <w:t>Prawo o ruchu drogowym</w:t>
      </w:r>
      <w:r w:rsidRPr="000307AD">
        <w:rPr>
          <w:rFonts w:ascii="Verdana" w:hAnsi="Verdana" w:cs="Arial"/>
          <w:lang w:eastAsia="ar-SA"/>
        </w:rPr>
        <w:t xml:space="preserve"> (Dz. U. 2012, poz. 1137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 xml:space="preserve">Rozporządzenie Ministra Infrastruktury z dnia 23 września 2003 r. w sprawie szczegółowych warunków zarządzania ruchem na drogach oraz wykonywania nadzoru nad tym zarządzaniem (Dz. U. Nr 177, poz.1729,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 xml:space="preserve">Rozporządzenie Ministrów Infrastruktury oraz Spraw Wewnętrznych i Administracji z dnia 31 lipca 2002 r. w sprawie znaków i sygnałów drogowych (Dz. U. Nr 170, poz. 1393,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 xml:space="preserve">Rozporządzenie Ministra Infrastruktury z dnia 3 lipca 2003 r. w sprawie szczegółowych warunków technicznych dla znaków i sygnałów drogowych oraz urządzeń bezpieczeństwa ruchu drogowego i warunków ich umieszczania na drogach (Dz. U. Nr 220, poz. 2181,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before="100" w:beforeAutospacing="1" w:line="360" w:lineRule="auto"/>
        <w:ind w:left="993" w:hanging="425"/>
        <w:textAlignment w:val="auto"/>
        <w:rPr>
          <w:rFonts w:ascii="Verdana" w:hAnsi="Verdana" w:cs="Arial"/>
          <w:lang w:eastAsia="ar-SA"/>
        </w:rPr>
      </w:pPr>
      <w:r w:rsidRPr="000307AD">
        <w:rPr>
          <w:rFonts w:ascii="Verdana" w:hAnsi="Verdana" w:cs="Arial"/>
          <w:lang w:eastAsia="ar-SA"/>
        </w:rPr>
        <w:t xml:space="preserve">Rozporządzeniu Rady Ministrów z dnia 15 grudnia 1998 r. w sprawie szczegółowych zasad prowadzenia, stosowania i udostępniania krajowego rejestru urzędowego podziału terytorialnego kraju oraz związanych z tym obowiązków organów administracji rządowej i jednostek samorządu terytorialnego (Dz. U. Nr 157, poz.1031,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 xml:space="preserve">Ustawa z dnia 28 marca 2003 r. - o transporcie kolejowym (Dz. U. 2007 r. Nr 16, poz. 94,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 xml:space="preserve">Ustawa z dnia 21 marca 1991 r. o obszarach morskich Rzeczypospolitej Polskiej i administracji morskiej (Dz. U. z 2013 r., poz. 934,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 xml:space="preserve">Ustawa z dnia 24 sierpnia 1991 r. o ochronie przeciwpożarowej (Dz. U. z 2009 r. Nr 178, poz. 1380,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 xml:space="preserve">Rozporządzenie Rady Ministrów z dnia 4 lipca 1992 r. w sprawie zakresu i trybu korzystania z praw kierującego działaniem ratowniczym (Dz. U. Nr 54, poz. 259); </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Rozporządzenie Ministra Spraw Wewnętrznych i Administracji z dnia 7 czerwca 2010 r. w sprawie ochrony przeciwpożarowej budynków, innych obiektów budowlanych i terenów (Dz. U. Nr 109, poz. 719);</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Rozporządzenie Ministra Spraw Wewnętrznych i Administracji z dnia 18 lutego 2011 r. w sprawie szczegółowych zasad organizacji krajowego systemu ratowniczo-gaśniczego (Dz. U. Nr 46, poz. 239);</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 xml:space="preserve">Rozporządzenie Ministra Spraw Wewnętrznych i Administracji z dnia 16 czerwca 2003 r. w sprawie uzgadniania projektu budowlanego pod względem ochrony przeciwpożarowej (Dz. U. Nr 121, poz. 1137,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 xml:space="preserve">Rozporządzenie Ministra Spraw Wewnętrznych i Administracji z dnia 24 lipca 2009 r. w sprawie przeciwpożarowego zaopatrzenia w wodę oraz dróg pożarowych (Dz. U. Nr 124, poz. 1030,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 xml:space="preserve">Ustawa z dnia 8 września 2006 r. o Państwowym Ratownictwie Medycznym (Dz. U. 2013 r., poz. 757,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 xml:space="preserve">Ustawa z dnia 14 marca 1985 r. o Państwowej Inspekcji Sanitarnej (Dz. U. z 2011 r. Nr 212, poz.1263,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Ustawa z dnia 28 lipca 2005 r. o lecznictwie uzdrowiskowym, uzdrowiskach i obszarach ochrony uzdrowiskowej oraz o gminach uzdrowiskowych (Dz. U. 2012, poz. 651 - j.t.);</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Ustawa z dnia 3 lipca 2002r. - Prawo lotnicze (Dz. U. 2013 r., poz.1393- j.t.);</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bCs/>
          <w:lang w:eastAsia="ar-SA"/>
        </w:rPr>
      </w:pPr>
      <w:r w:rsidRPr="000307AD">
        <w:rPr>
          <w:rFonts w:ascii="Verdana" w:hAnsi="Verdana" w:cs="Arial"/>
          <w:bCs/>
          <w:lang w:eastAsia="ar-SA"/>
        </w:rPr>
        <w:t xml:space="preserve">Ustawa z dnia 29 stycznia 2004 r. Prawo zamówień publicznych (tekst jednolity Dz. U. z 2013 r. poz. 907, z </w:t>
      </w:r>
      <w:proofErr w:type="spellStart"/>
      <w:r w:rsidRPr="000307AD">
        <w:rPr>
          <w:rFonts w:ascii="Verdana" w:hAnsi="Verdana" w:cs="Arial"/>
          <w:bCs/>
          <w:lang w:eastAsia="ar-SA"/>
        </w:rPr>
        <w:t>późn</w:t>
      </w:r>
      <w:proofErr w:type="spellEnd"/>
      <w:r w:rsidRPr="000307AD">
        <w:rPr>
          <w:rFonts w:ascii="Verdana" w:hAnsi="Verdana" w:cs="Arial"/>
          <w:bCs/>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 xml:space="preserve">Ustawa z dnia 27 marca 2003 r. </w:t>
      </w:r>
      <w:r w:rsidRPr="000307AD">
        <w:rPr>
          <w:rFonts w:ascii="Verdana" w:hAnsi="Verdana" w:cs="Arial"/>
          <w:bCs/>
          <w:lang w:eastAsia="ar-SA"/>
        </w:rPr>
        <w:t xml:space="preserve">o planowaniu i zagospodarowaniu przestrzennym </w:t>
      </w:r>
      <w:r w:rsidRPr="000307AD">
        <w:rPr>
          <w:rFonts w:ascii="Verdana" w:hAnsi="Verdana" w:cs="Arial"/>
          <w:lang w:eastAsia="ar-SA"/>
        </w:rPr>
        <w:t>(Dz. U. 2013 r., poz. 647 j.t.);</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 xml:space="preserve">Ustawa z dnia 14 czerwca 1960 r. – Kodeks Postępowania Administracyjnego (Dz. U. z 2013 r., poz.267,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 xml:space="preserve">Ustawa z dnia 6 grudnia 2006 r. </w:t>
      </w:r>
      <w:r w:rsidRPr="000307AD">
        <w:rPr>
          <w:rFonts w:ascii="Verdana" w:hAnsi="Verdana" w:cs="Arial"/>
          <w:bCs/>
          <w:lang w:eastAsia="ar-SA"/>
        </w:rPr>
        <w:t>o zasadach prowadzenia polityki rozwoju</w:t>
      </w:r>
      <w:r w:rsidRPr="000307AD">
        <w:rPr>
          <w:rFonts w:ascii="Verdana" w:hAnsi="Verdana" w:cs="Arial"/>
          <w:lang w:eastAsia="ar-SA"/>
        </w:rPr>
        <w:t xml:space="preserve"> (Dz. U. z 2009 r. Nr 84, poz. 712,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 xml:space="preserve">Ustawa z dnia 27 sierpnia 2009 r. o finansach publicznych (Dz.U.2013 r., poz. 885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 xml:space="preserve">Ustawa z dnia 7 czerwca 2001 r. o zbiorowym zaopatrzeniu w wodę i zbiorowym odprowadzaniu ścieków (Dz. U. z 2006 r. Nr 123, poz. 858,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lang w:eastAsia="ar-SA"/>
        </w:rPr>
      </w:pPr>
      <w:r w:rsidRPr="000307AD">
        <w:rPr>
          <w:rFonts w:ascii="Verdana" w:hAnsi="Verdana" w:cs="Arial"/>
          <w:lang w:eastAsia="ar-SA"/>
        </w:rPr>
        <w:t xml:space="preserve">Ustawa z dnia 26 czerwca 1974 r. Kodeks pracy (Dz. U. z 1998 r., Nr 21, poz. 94,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 xml:space="preserve">Rozporządzenie Ministra Pracy i Polityki Społecznej z dnia 14 marca 2000 roku w sprawie bezpieczeństwa i higieny pracy przy ręcznych pracach transportowych (Dz. U. Nr 26, poz. 313,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 xml:space="preserve">Rozporządzenie Ministra Gospodarki, Pracy i Polityki Społecznej z dnia 14 stycznia 2004 r. w sprawie bezpieczeństwa i higieny pracy przy czyszczeniu powierzchni, malowaniu natryskowym i natryskiwaniu cieplnym (Dz. U. Nr 16, poz. 156,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 xml:space="preserve">Ustawa z dnia 12 września 2002 r. o normalizacji (Dz. U. Nr 169, poz. 1386,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 xml:space="preserve">Ustawa z dnia 29 sierpnia 1997 r. o ochronie danych osobowych (Dz. U. z 2002 r., Nr 101 poz. 926,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 xml:space="preserve">Rozporządzenie Ministra Spraw Wewnętrznych i Administracji z dnia 29 kwietnia 2004 r. w sprawie dokumentacji przetwarzania danych osobowych oraz warunków technicznych i organizacyjnych, jakim powinny odpowiadać urządzenia i systemy informatyczne służące do przetwarzania danych osobowych (Dz. U. Nr 100, poz. 1024,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425"/>
        <w:textAlignment w:val="auto"/>
        <w:rPr>
          <w:rFonts w:ascii="Verdana" w:hAnsi="Verdana" w:cs="Arial"/>
          <w:lang w:eastAsia="ar-SA"/>
        </w:rPr>
      </w:pPr>
      <w:r w:rsidRPr="000307AD">
        <w:rPr>
          <w:rFonts w:ascii="Verdana" w:hAnsi="Verdana" w:cs="Arial"/>
          <w:lang w:eastAsia="ar-SA"/>
        </w:rPr>
        <w:t xml:space="preserve">Ustawa z dnia 6 września 2001 r. o dostępie do informacji publicznej (Dz. U. Nr 112, poz. 1198,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709"/>
        <w:textAlignment w:val="auto"/>
        <w:rPr>
          <w:rFonts w:ascii="Verdana" w:hAnsi="Verdana" w:cs="Arial"/>
          <w:lang w:eastAsia="ar-SA"/>
        </w:rPr>
      </w:pPr>
      <w:r w:rsidRPr="000307AD">
        <w:rPr>
          <w:rFonts w:ascii="Verdana" w:hAnsi="Verdana" w:cs="Arial"/>
          <w:lang w:eastAsia="ar-SA"/>
        </w:rPr>
        <w:t>Ustawa z dnia 5 sierpnia 2010 r. o ochronie informacji niejawnych (Dz.U.2010.182.1228)</w:t>
      </w:r>
    </w:p>
    <w:p w:rsidR="00416DF7" w:rsidRPr="000307AD" w:rsidRDefault="00416DF7" w:rsidP="003F557E">
      <w:pPr>
        <w:numPr>
          <w:ilvl w:val="0"/>
          <w:numId w:val="41"/>
        </w:numPr>
        <w:suppressAutoHyphens/>
        <w:overflowPunct/>
        <w:autoSpaceDE/>
        <w:autoSpaceDN/>
        <w:adjustRightInd/>
        <w:spacing w:line="360" w:lineRule="auto"/>
        <w:ind w:left="993" w:hanging="709"/>
        <w:textAlignment w:val="auto"/>
        <w:rPr>
          <w:rFonts w:ascii="Verdana" w:hAnsi="Verdana" w:cs="Arial"/>
          <w:lang w:eastAsia="ar-SA"/>
        </w:rPr>
      </w:pPr>
      <w:r w:rsidRPr="000307AD">
        <w:rPr>
          <w:rFonts w:ascii="Verdana" w:hAnsi="Verdana" w:cs="Arial"/>
          <w:lang w:eastAsia="ar-SA"/>
        </w:rPr>
        <w:t>Rozporządzenie Prezesa Rady Ministrów z dnia 20 lipca 2011 r. w sprawie podstawowych wymagań bezpieczeństwa teleinformatycznego (Dz.U.2011.159.948)</w:t>
      </w:r>
    </w:p>
    <w:p w:rsidR="00416DF7" w:rsidRPr="000307AD" w:rsidRDefault="00416DF7" w:rsidP="003F557E">
      <w:pPr>
        <w:numPr>
          <w:ilvl w:val="0"/>
          <w:numId w:val="41"/>
        </w:numPr>
        <w:suppressAutoHyphens/>
        <w:overflowPunct/>
        <w:autoSpaceDE/>
        <w:autoSpaceDN/>
        <w:adjustRightInd/>
        <w:spacing w:line="360" w:lineRule="auto"/>
        <w:ind w:left="993" w:hanging="709"/>
        <w:textAlignment w:val="auto"/>
        <w:rPr>
          <w:rFonts w:ascii="Verdana" w:hAnsi="Verdana" w:cs="Arial"/>
          <w:lang w:eastAsia="ar-SA"/>
        </w:rPr>
      </w:pPr>
      <w:r w:rsidRPr="000307AD">
        <w:rPr>
          <w:rFonts w:ascii="Verdana" w:hAnsi="Verdana" w:cs="Arial"/>
          <w:lang w:eastAsia="ar-SA"/>
        </w:rPr>
        <w:t xml:space="preserve">Ustawa z dnia 27 lipca 2001 r. o ochronie baz danych (Dz. U. Nr 128, poz. 1402, z </w:t>
      </w:r>
      <w:proofErr w:type="spellStart"/>
      <w:r w:rsidRPr="000307AD">
        <w:rPr>
          <w:rFonts w:ascii="Verdana" w:hAnsi="Verdana" w:cs="Arial"/>
          <w:lang w:eastAsia="ar-SA"/>
        </w:rPr>
        <w:t>późn</w:t>
      </w:r>
      <w:proofErr w:type="spellEnd"/>
      <w:r w:rsidRPr="000307AD">
        <w:rPr>
          <w:rFonts w:ascii="Verdana" w:hAnsi="Verdana" w:cs="Arial"/>
          <w:lang w:eastAsia="ar-SA"/>
        </w:rPr>
        <w:t xml:space="preserve"> zm.);</w:t>
      </w:r>
    </w:p>
    <w:p w:rsidR="00416DF7" w:rsidRPr="000307AD" w:rsidRDefault="00416DF7" w:rsidP="003F557E">
      <w:pPr>
        <w:numPr>
          <w:ilvl w:val="0"/>
          <w:numId w:val="41"/>
        </w:numPr>
        <w:suppressAutoHyphens/>
        <w:overflowPunct/>
        <w:autoSpaceDE/>
        <w:autoSpaceDN/>
        <w:adjustRightInd/>
        <w:spacing w:line="360" w:lineRule="auto"/>
        <w:ind w:left="993" w:hanging="709"/>
        <w:textAlignment w:val="auto"/>
        <w:rPr>
          <w:rFonts w:ascii="Verdana" w:hAnsi="Verdana" w:cs="Arial"/>
          <w:lang w:eastAsia="ar-SA"/>
        </w:rPr>
      </w:pPr>
      <w:r w:rsidRPr="000307AD">
        <w:rPr>
          <w:rFonts w:ascii="Verdana" w:hAnsi="Verdana" w:cs="Arial"/>
          <w:lang w:eastAsia="ar-SA"/>
        </w:rPr>
        <w:t xml:space="preserve">Ustawa z dnia 18 lipca 2002 r. o świadczeniu usług drogą elektroniczną (Dz. U. 2013 r., poz. 1422,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709"/>
        <w:textAlignment w:val="auto"/>
        <w:rPr>
          <w:rFonts w:ascii="Verdana" w:hAnsi="Verdana" w:cs="Arial"/>
          <w:lang w:eastAsia="ar-SA"/>
        </w:rPr>
      </w:pPr>
      <w:r w:rsidRPr="000307AD">
        <w:rPr>
          <w:rFonts w:ascii="Verdana" w:hAnsi="Verdana" w:cs="Arial"/>
        </w:rPr>
        <w:t xml:space="preserve">Ustawa z dnia 15 kwietnia 2011 roku o efektywności energetycznej (Dz. U. 94 poz. 551, z </w:t>
      </w:r>
      <w:proofErr w:type="spellStart"/>
      <w:r w:rsidRPr="000307AD">
        <w:rPr>
          <w:rFonts w:ascii="Verdana" w:hAnsi="Verdana" w:cs="Arial"/>
        </w:rPr>
        <w:t>późn</w:t>
      </w:r>
      <w:proofErr w:type="spellEnd"/>
      <w:r w:rsidRPr="000307AD">
        <w:rPr>
          <w:rFonts w:ascii="Verdana" w:hAnsi="Verdana" w:cs="Arial"/>
        </w:rPr>
        <w:t>. zm.)</w:t>
      </w:r>
    </w:p>
    <w:p w:rsidR="00416DF7" w:rsidRPr="000307AD" w:rsidRDefault="00416DF7" w:rsidP="003F557E">
      <w:pPr>
        <w:numPr>
          <w:ilvl w:val="0"/>
          <w:numId w:val="41"/>
        </w:numPr>
        <w:suppressAutoHyphens/>
        <w:overflowPunct/>
        <w:autoSpaceDE/>
        <w:autoSpaceDN/>
        <w:adjustRightInd/>
        <w:spacing w:line="360" w:lineRule="auto"/>
        <w:ind w:left="993" w:hanging="709"/>
        <w:textAlignment w:val="auto"/>
        <w:rPr>
          <w:rFonts w:ascii="Verdana" w:hAnsi="Verdana" w:cs="Arial"/>
          <w:lang w:eastAsia="ar-SA"/>
        </w:rPr>
      </w:pPr>
      <w:r w:rsidRPr="000307AD">
        <w:rPr>
          <w:rFonts w:ascii="Verdana" w:hAnsi="Verdana" w:cs="Arial"/>
          <w:lang w:eastAsia="ar-SA"/>
        </w:rPr>
        <w:t xml:space="preserve">Ustawa z dnia 4 lutego 1994 r. o prawie autorskim i prawach pokrewnych (Dz. U. nr 90, poz. 631,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709"/>
        <w:textAlignment w:val="auto"/>
        <w:rPr>
          <w:rFonts w:ascii="Verdana" w:hAnsi="Verdana" w:cs="Arial"/>
          <w:lang w:eastAsia="ar-SA"/>
        </w:rPr>
      </w:pPr>
      <w:r w:rsidRPr="000307AD" w:rsidDel="00D8415C">
        <w:rPr>
          <w:rFonts w:ascii="Verdana" w:hAnsi="Verdana"/>
          <w:lang w:eastAsia="ar-SA"/>
        </w:rPr>
        <w:t>U</w:t>
      </w:r>
      <w:r w:rsidRPr="000307AD">
        <w:rPr>
          <w:rFonts w:ascii="Verdana" w:hAnsi="Verdana" w:cs="Arial"/>
          <w:lang w:eastAsia="ar-SA"/>
        </w:rPr>
        <w:t xml:space="preserve">stawa dnia 11 stycznia 2001 r. o kryteriach i sposobie klasyfikacji substancji i preparatów chemicznych (Dz. U. z 2012 r., poz. 1018,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709"/>
        <w:textAlignment w:val="auto"/>
        <w:rPr>
          <w:rFonts w:ascii="Verdana" w:hAnsi="Verdana" w:cs="Arial"/>
          <w:lang w:eastAsia="ar-SA"/>
        </w:rPr>
      </w:pPr>
      <w:r w:rsidRPr="000307AD">
        <w:rPr>
          <w:rFonts w:ascii="Verdana" w:hAnsi="Verdana" w:cs="Arial"/>
          <w:lang w:eastAsia="ar-SA"/>
        </w:rPr>
        <w:t xml:space="preserve">Ustawa z dnia 7 listopada 2008 r. o zmianie niektórych ustaw w związku z wdrażaniem funduszy strukturalnych i Funduszu Spójności (Dz. U. Nr 216, poz. 1370,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709"/>
        <w:textAlignment w:val="auto"/>
        <w:rPr>
          <w:rFonts w:ascii="Verdana" w:hAnsi="Verdana" w:cs="Arial"/>
          <w:lang w:eastAsia="ar-SA"/>
        </w:rPr>
      </w:pPr>
      <w:r w:rsidRPr="000307AD">
        <w:rPr>
          <w:rFonts w:ascii="Verdana" w:hAnsi="Verdana" w:cs="Arial"/>
          <w:lang w:eastAsia="ar-SA"/>
        </w:rPr>
        <w:t xml:space="preserve">Rozporządzenie Ministra Pracy i Polityki Socjalnej z dnia 26 września 1997 r. w sprawie ogólnych przepisów bezpieczeństwa i higieny pracy (Dz. U. nr 129, poz. 1650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709"/>
        <w:textAlignment w:val="auto"/>
        <w:rPr>
          <w:rFonts w:ascii="Verdana" w:hAnsi="Verdana"/>
          <w:lang w:eastAsia="ar-SA"/>
        </w:rPr>
      </w:pPr>
      <w:r w:rsidRPr="000307AD">
        <w:rPr>
          <w:rFonts w:ascii="Verdana" w:hAnsi="Verdana"/>
          <w:lang w:eastAsia="ar-SA"/>
        </w:rPr>
        <w:t xml:space="preserve">Rozporządzenie Ministra Gospodarki z dnia 21 listopada 2005 r. w sprawie warunków technicznych jakim powinny odpowiadać bazy i stacje paliw płynnych rurociągi przesyłowe dalekosiężne służące do transportu ropy naftowej i produktów naftowych i ich usytuowanie (Dz. U. nr 243, poz. 2063 z </w:t>
      </w:r>
      <w:proofErr w:type="spellStart"/>
      <w:r w:rsidRPr="000307AD">
        <w:rPr>
          <w:rFonts w:ascii="Verdana" w:hAnsi="Verdana"/>
          <w:lang w:eastAsia="ar-SA"/>
        </w:rPr>
        <w:t>późn</w:t>
      </w:r>
      <w:proofErr w:type="spellEnd"/>
      <w:r w:rsidRPr="000307AD">
        <w:rPr>
          <w:rFonts w:ascii="Verdana" w:hAnsi="Verdana"/>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709"/>
        <w:textAlignment w:val="auto"/>
        <w:rPr>
          <w:rFonts w:ascii="Verdana" w:hAnsi="Verdana"/>
        </w:rPr>
      </w:pPr>
      <w:r w:rsidRPr="000307AD">
        <w:rPr>
          <w:rFonts w:ascii="Verdana" w:hAnsi="Verdana"/>
        </w:rPr>
        <w:t xml:space="preserve">Rozporządzenie Ministra Obrony Narodowej z dnia 4 marca 2010 roku w sprawie wojewódzkich sztabów wojskowych i wojskowych komend uzupełnień (Dz. U. Nr 41, poz. 242 z </w:t>
      </w:r>
      <w:proofErr w:type="spellStart"/>
      <w:r w:rsidRPr="000307AD">
        <w:rPr>
          <w:rFonts w:ascii="Verdana" w:hAnsi="Verdana"/>
        </w:rPr>
        <w:t>późn</w:t>
      </w:r>
      <w:proofErr w:type="spellEnd"/>
      <w:r w:rsidRPr="000307AD">
        <w:rPr>
          <w:rFonts w:ascii="Verdana" w:hAnsi="Verdana"/>
        </w:rPr>
        <w:t>. zm.);</w:t>
      </w:r>
    </w:p>
    <w:p w:rsidR="00416DF7" w:rsidRPr="000307AD" w:rsidRDefault="00416DF7" w:rsidP="003F557E">
      <w:pPr>
        <w:numPr>
          <w:ilvl w:val="0"/>
          <w:numId w:val="41"/>
        </w:numPr>
        <w:suppressAutoHyphens/>
        <w:overflowPunct/>
        <w:autoSpaceDE/>
        <w:autoSpaceDN/>
        <w:adjustRightInd/>
        <w:spacing w:line="360" w:lineRule="auto"/>
        <w:ind w:left="993" w:hanging="709"/>
        <w:textAlignment w:val="auto"/>
        <w:rPr>
          <w:rFonts w:ascii="Verdana" w:hAnsi="Verdana"/>
        </w:rPr>
      </w:pPr>
      <w:r w:rsidRPr="000307AD">
        <w:rPr>
          <w:rFonts w:ascii="Verdana" w:hAnsi="Verdana"/>
        </w:rPr>
        <w:t xml:space="preserve">Rozporządzenie Rady Ministrów z dnia 3 lutego 2004 r. w sprawie warunków i sposobu przygotowania i wykorzystania transportu na potrzeby obronne państwa, a także jego ochrony w czasie wojny, oraz właściwości organów w tych sprawach (Dz. U. Nr 34, poz. 294, z </w:t>
      </w:r>
      <w:proofErr w:type="spellStart"/>
      <w:r w:rsidRPr="000307AD">
        <w:rPr>
          <w:rFonts w:ascii="Verdana" w:hAnsi="Verdana"/>
        </w:rPr>
        <w:t>późn</w:t>
      </w:r>
      <w:proofErr w:type="spellEnd"/>
      <w:r w:rsidRPr="000307AD">
        <w:rPr>
          <w:rFonts w:ascii="Verdana" w:hAnsi="Verdana"/>
        </w:rPr>
        <w:t>. zm.);</w:t>
      </w:r>
    </w:p>
    <w:p w:rsidR="00416DF7" w:rsidRPr="000307AD" w:rsidRDefault="00416DF7" w:rsidP="003F557E">
      <w:pPr>
        <w:numPr>
          <w:ilvl w:val="0"/>
          <w:numId w:val="41"/>
        </w:numPr>
        <w:suppressAutoHyphens/>
        <w:overflowPunct/>
        <w:autoSpaceDE/>
        <w:autoSpaceDN/>
        <w:adjustRightInd/>
        <w:spacing w:line="360" w:lineRule="auto"/>
        <w:ind w:left="993" w:hanging="709"/>
        <w:textAlignment w:val="auto"/>
        <w:rPr>
          <w:rFonts w:ascii="Verdana" w:hAnsi="Verdana"/>
        </w:rPr>
      </w:pPr>
      <w:r w:rsidRPr="000307AD">
        <w:rPr>
          <w:rFonts w:ascii="Verdana" w:hAnsi="Verdana"/>
        </w:rPr>
        <w:t xml:space="preserve">Ustawa z dnia 7 maja 2010 r. o wspieraniu usług i sieci telekomunikacyjnych (Dz. U. Nr 106, poz. 675, z </w:t>
      </w:r>
      <w:proofErr w:type="spellStart"/>
      <w:r w:rsidRPr="000307AD">
        <w:rPr>
          <w:rFonts w:ascii="Verdana" w:hAnsi="Verdana"/>
        </w:rPr>
        <w:t>późn</w:t>
      </w:r>
      <w:proofErr w:type="spellEnd"/>
      <w:r w:rsidRPr="000307AD">
        <w:rPr>
          <w:rFonts w:ascii="Verdana" w:hAnsi="Verdana"/>
        </w:rPr>
        <w:t>. zm.);</w:t>
      </w:r>
    </w:p>
    <w:p w:rsidR="00416DF7" w:rsidRPr="000307AD" w:rsidRDefault="00416DF7" w:rsidP="003F557E">
      <w:pPr>
        <w:numPr>
          <w:ilvl w:val="0"/>
          <w:numId w:val="41"/>
        </w:numPr>
        <w:suppressAutoHyphens/>
        <w:overflowPunct/>
        <w:autoSpaceDE/>
        <w:autoSpaceDN/>
        <w:adjustRightInd/>
        <w:spacing w:line="360" w:lineRule="auto"/>
        <w:ind w:left="993" w:hanging="709"/>
        <w:textAlignment w:val="auto"/>
        <w:rPr>
          <w:rFonts w:ascii="Verdana" w:hAnsi="Verdana"/>
        </w:rPr>
      </w:pPr>
      <w:r w:rsidRPr="000307AD">
        <w:rPr>
          <w:rFonts w:ascii="Verdana" w:hAnsi="Verdana"/>
        </w:rPr>
        <w:t>Ustawa z dnia 10 kwietnia 1997 r. Prawo energetyczne (Dz. U. 2012 r., poz. 1059</w:t>
      </w:r>
      <w:r>
        <w:rPr>
          <w:rFonts w:ascii="Verdana" w:hAnsi="Verdana"/>
        </w:rPr>
        <w:t xml:space="preserve"> </w:t>
      </w:r>
      <w:r w:rsidRPr="000307AD">
        <w:rPr>
          <w:rFonts w:ascii="Verdana" w:hAnsi="Verdana"/>
        </w:rPr>
        <w:t xml:space="preserve">z </w:t>
      </w:r>
      <w:proofErr w:type="spellStart"/>
      <w:r w:rsidRPr="000307AD">
        <w:rPr>
          <w:rFonts w:ascii="Verdana" w:hAnsi="Verdana"/>
        </w:rPr>
        <w:t>późn</w:t>
      </w:r>
      <w:proofErr w:type="spellEnd"/>
      <w:r w:rsidRPr="000307AD">
        <w:rPr>
          <w:rFonts w:ascii="Verdana" w:hAnsi="Verdana"/>
        </w:rPr>
        <w:t>. zm.);</w:t>
      </w:r>
    </w:p>
    <w:p w:rsidR="00416DF7" w:rsidRPr="000307AD" w:rsidRDefault="00416DF7" w:rsidP="003F557E">
      <w:pPr>
        <w:numPr>
          <w:ilvl w:val="0"/>
          <w:numId w:val="41"/>
        </w:numPr>
        <w:suppressAutoHyphens/>
        <w:overflowPunct/>
        <w:autoSpaceDE/>
        <w:autoSpaceDN/>
        <w:adjustRightInd/>
        <w:spacing w:line="360" w:lineRule="auto"/>
        <w:ind w:left="993" w:hanging="709"/>
        <w:textAlignment w:val="auto"/>
        <w:rPr>
          <w:rFonts w:ascii="Verdana" w:hAnsi="Verdana"/>
        </w:rPr>
      </w:pPr>
      <w:r w:rsidRPr="000307AD">
        <w:rPr>
          <w:rFonts w:ascii="Verdana" w:hAnsi="Verdana"/>
        </w:rPr>
        <w:t xml:space="preserve">Rozporządzenie Ministra Rozwoju Regionalnego i Budownictwa z dnia 29 marca 2001 r. w sprawie ewidencji gruntów i budynków (Dz. U. nr 38, poz. 454 z </w:t>
      </w:r>
      <w:proofErr w:type="spellStart"/>
      <w:r w:rsidRPr="000307AD">
        <w:rPr>
          <w:rFonts w:ascii="Verdana" w:hAnsi="Verdana"/>
        </w:rPr>
        <w:t>późn</w:t>
      </w:r>
      <w:proofErr w:type="spellEnd"/>
      <w:r w:rsidRPr="000307AD">
        <w:rPr>
          <w:rFonts w:ascii="Verdana" w:hAnsi="Verdana"/>
        </w:rPr>
        <w:t>. zm.);</w:t>
      </w:r>
    </w:p>
    <w:p w:rsidR="00416DF7" w:rsidRPr="000307AD" w:rsidRDefault="00416DF7" w:rsidP="003F557E">
      <w:pPr>
        <w:numPr>
          <w:ilvl w:val="0"/>
          <w:numId w:val="41"/>
        </w:numPr>
        <w:suppressAutoHyphens/>
        <w:overflowPunct/>
        <w:autoSpaceDE/>
        <w:autoSpaceDN/>
        <w:adjustRightInd/>
        <w:spacing w:line="360" w:lineRule="auto"/>
        <w:ind w:left="993" w:hanging="709"/>
        <w:textAlignment w:val="auto"/>
        <w:rPr>
          <w:rFonts w:ascii="Verdana" w:hAnsi="Verdana"/>
        </w:rPr>
      </w:pPr>
      <w:r w:rsidRPr="000307AD">
        <w:rPr>
          <w:rFonts w:ascii="Verdana" w:hAnsi="Verdana" w:cs="Arial"/>
        </w:rPr>
        <w:t xml:space="preserve">Rozporządzenie Ministra Transportu, Budownictwa i Gospodarki Morskiej z dnia 25 kwietnia 2012 w sprawie ustalania geotechnicznych warunków posadowienia obiektów budowlanych (Dz. U. 2012 r., poz. 463 z </w:t>
      </w:r>
      <w:proofErr w:type="spellStart"/>
      <w:r w:rsidRPr="000307AD">
        <w:rPr>
          <w:rFonts w:ascii="Verdana" w:hAnsi="Verdana" w:cs="Arial"/>
        </w:rPr>
        <w:t>późn</w:t>
      </w:r>
      <w:proofErr w:type="spellEnd"/>
      <w:r w:rsidRPr="000307AD">
        <w:rPr>
          <w:rFonts w:ascii="Verdana" w:hAnsi="Verdana" w:cs="Arial"/>
        </w:rPr>
        <w:t>. zm.);</w:t>
      </w:r>
    </w:p>
    <w:p w:rsidR="00416DF7" w:rsidRPr="000307AD" w:rsidRDefault="00416DF7" w:rsidP="003F557E">
      <w:pPr>
        <w:numPr>
          <w:ilvl w:val="0"/>
          <w:numId w:val="41"/>
        </w:numPr>
        <w:suppressAutoHyphens/>
        <w:overflowPunct/>
        <w:autoSpaceDE/>
        <w:autoSpaceDN/>
        <w:adjustRightInd/>
        <w:spacing w:line="360" w:lineRule="auto"/>
        <w:ind w:left="993" w:hanging="709"/>
        <w:textAlignment w:val="auto"/>
        <w:rPr>
          <w:rFonts w:ascii="Verdana" w:hAnsi="Verdana" w:cs="Arial"/>
          <w:lang w:eastAsia="ar-SA"/>
        </w:rPr>
      </w:pPr>
      <w:r w:rsidRPr="000307AD">
        <w:rPr>
          <w:rFonts w:ascii="Verdana" w:hAnsi="Verdana" w:cs="Arial"/>
          <w:lang w:eastAsia="ar-SA"/>
        </w:rPr>
        <w:t xml:space="preserve">Rozporządzenie Rady Ministrów z dnia 2 grudnia 2010 r. w sprawie szczegółowego sposobu i trybu finansowania inwestycji z budżetu państwa (Dz. U. Nr 238, poz. 1579,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709"/>
        <w:textAlignment w:val="auto"/>
        <w:rPr>
          <w:rFonts w:ascii="Verdana" w:hAnsi="Verdana" w:cs="Arial"/>
          <w:lang w:eastAsia="ar-SA"/>
        </w:rPr>
      </w:pPr>
      <w:r w:rsidRPr="000307AD">
        <w:rPr>
          <w:rFonts w:ascii="Verdana" w:hAnsi="Verdana" w:cs="Arial"/>
          <w:lang w:eastAsia="ar-SA"/>
        </w:rPr>
        <w:t xml:space="preserve">Rozporządzenie Komisji (WE) nr 1828/2006 z dnia 8 grudnia 2006 r. ustanawiające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(Dz.U.UE.L.2006.371.1); </w:t>
      </w:r>
    </w:p>
    <w:p w:rsidR="00416DF7" w:rsidRPr="000307AD" w:rsidRDefault="00416DF7" w:rsidP="003F557E">
      <w:pPr>
        <w:numPr>
          <w:ilvl w:val="0"/>
          <w:numId w:val="41"/>
        </w:numPr>
        <w:suppressAutoHyphens/>
        <w:overflowPunct/>
        <w:autoSpaceDE/>
        <w:autoSpaceDN/>
        <w:adjustRightInd/>
        <w:spacing w:line="360" w:lineRule="auto"/>
        <w:ind w:left="993" w:hanging="709"/>
        <w:textAlignment w:val="auto"/>
        <w:rPr>
          <w:rFonts w:ascii="Verdana" w:hAnsi="Verdana" w:cs="Arial"/>
          <w:lang w:eastAsia="ar-SA"/>
        </w:rPr>
      </w:pPr>
      <w:r w:rsidRPr="000307AD">
        <w:rPr>
          <w:rFonts w:ascii="Verdana" w:hAnsi="Verdana" w:cs="Arial"/>
          <w:lang w:eastAsia="ar-SA"/>
        </w:rPr>
        <w:t>Rozporządzenie Rady (WE) nr 1083/2006 z dnia 11 lipca 2006r. ustanawiające przepisy ogólne dotyczące Europejskiego Funduszu Rozwoju Regionalnego, Europejskiego Funduszu Społecznego oraz Funduszu Spójności i uchylające rozporządzenie (WE) nr 1260/1999 (Dz.U.UE.L.2006.210.25);</w:t>
      </w:r>
    </w:p>
    <w:p w:rsidR="00416DF7" w:rsidRPr="000307AD" w:rsidRDefault="00416DF7" w:rsidP="003F557E">
      <w:pPr>
        <w:numPr>
          <w:ilvl w:val="0"/>
          <w:numId w:val="41"/>
        </w:numPr>
        <w:suppressAutoHyphens/>
        <w:overflowPunct/>
        <w:autoSpaceDE/>
        <w:autoSpaceDN/>
        <w:adjustRightInd/>
        <w:spacing w:line="360" w:lineRule="auto"/>
        <w:ind w:left="993" w:hanging="709"/>
        <w:textAlignment w:val="auto"/>
        <w:rPr>
          <w:rFonts w:ascii="Verdana" w:hAnsi="Verdana" w:cs="Arial"/>
          <w:lang w:eastAsia="ar-SA"/>
        </w:rPr>
      </w:pPr>
      <w:r w:rsidRPr="000307AD">
        <w:rPr>
          <w:rFonts w:ascii="Verdana" w:hAnsi="Verdana" w:cs="Arial"/>
          <w:lang w:eastAsia="ar-SA"/>
        </w:rPr>
        <w:t>Rozporządzenie (WE) nr 1080/2006 Parlamentu Europejskiego i Rady z dnia 5 lipca 2006 r. w sprawie Europejskiego Funduszu Rozwoju Regionalnego i uchylające rozporządzenie (WE) nr 1783/1999 (Dz.U.UE.L.2006.210.1);</w:t>
      </w:r>
    </w:p>
    <w:p w:rsidR="00416DF7" w:rsidRPr="000307AD" w:rsidRDefault="00416DF7" w:rsidP="003F557E">
      <w:pPr>
        <w:numPr>
          <w:ilvl w:val="0"/>
          <w:numId w:val="41"/>
        </w:numPr>
        <w:suppressAutoHyphens/>
        <w:overflowPunct/>
        <w:autoSpaceDE/>
        <w:autoSpaceDN/>
        <w:adjustRightInd/>
        <w:spacing w:line="360" w:lineRule="auto"/>
        <w:ind w:left="993" w:hanging="709"/>
        <w:textAlignment w:val="auto"/>
        <w:rPr>
          <w:rFonts w:ascii="Verdana" w:hAnsi="Verdana" w:cs="Arial"/>
          <w:lang w:eastAsia="ar-SA"/>
        </w:rPr>
      </w:pPr>
      <w:r w:rsidRPr="000307AD">
        <w:rPr>
          <w:rFonts w:ascii="Verdana" w:hAnsi="Verdana" w:cs="Arial"/>
          <w:lang w:eastAsia="ar-SA"/>
        </w:rPr>
        <w:t>Rozporządzenie (WE) nr 1081/2006 Parlamentu Europejskiego i Rady a dnia 5 lipca 2006 r. w sprawie Europejskiego Funduszu Społecznego i uchylające rozporządzenie (WE) nr 1784/1999 (Dz.U.UE.L.2006.210.12);</w:t>
      </w:r>
    </w:p>
    <w:p w:rsidR="00416DF7" w:rsidRPr="000307AD" w:rsidRDefault="00416DF7" w:rsidP="003F557E">
      <w:pPr>
        <w:numPr>
          <w:ilvl w:val="0"/>
          <w:numId w:val="41"/>
        </w:numPr>
        <w:suppressAutoHyphens/>
        <w:overflowPunct/>
        <w:autoSpaceDE/>
        <w:autoSpaceDN/>
        <w:adjustRightInd/>
        <w:spacing w:line="360" w:lineRule="auto"/>
        <w:ind w:left="993" w:hanging="709"/>
        <w:textAlignment w:val="auto"/>
        <w:rPr>
          <w:rFonts w:ascii="Verdana" w:hAnsi="Verdana" w:cs="Arial"/>
          <w:lang w:eastAsia="ar-SA"/>
        </w:rPr>
      </w:pPr>
      <w:r w:rsidRPr="000307AD">
        <w:rPr>
          <w:rFonts w:ascii="Verdana" w:hAnsi="Verdana" w:cs="Arial"/>
          <w:lang w:eastAsia="ar-SA"/>
        </w:rPr>
        <w:t xml:space="preserve">Ustawa z dnia 7 listopada 2008 r. o europejskim ugrupowaniu współpracy terytorialnej (Dz. U. Nr 218, poz. 1390, z </w:t>
      </w:r>
      <w:proofErr w:type="spellStart"/>
      <w:r w:rsidRPr="000307AD">
        <w:rPr>
          <w:rFonts w:ascii="Verdana" w:hAnsi="Verdana" w:cs="Arial"/>
          <w:lang w:eastAsia="ar-SA"/>
        </w:rPr>
        <w:t>późn</w:t>
      </w:r>
      <w:proofErr w:type="spellEnd"/>
      <w:r w:rsidRPr="000307AD">
        <w:rPr>
          <w:rFonts w:ascii="Verdana" w:hAnsi="Verdana" w:cs="Arial"/>
          <w:lang w:eastAsia="ar-SA"/>
        </w:rPr>
        <w:t>. zm.);</w:t>
      </w:r>
    </w:p>
    <w:p w:rsidR="00416DF7" w:rsidRPr="000307AD" w:rsidRDefault="00416DF7" w:rsidP="003F557E">
      <w:pPr>
        <w:numPr>
          <w:ilvl w:val="0"/>
          <w:numId w:val="41"/>
        </w:numPr>
        <w:suppressAutoHyphens/>
        <w:overflowPunct/>
        <w:autoSpaceDE/>
        <w:autoSpaceDN/>
        <w:adjustRightInd/>
        <w:spacing w:line="360" w:lineRule="auto"/>
        <w:ind w:left="993" w:hanging="709"/>
        <w:textAlignment w:val="auto"/>
        <w:rPr>
          <w:rFonts w:ascii="Verdana" w:hAnsi="Verdana" w:cs="Arial"/>
          <w:lang w:eastAsia="ar-SA"/>
        </w:rPr>
      </w:pPr>
      <w:r w:rsidRPr="000307AD">
        <w:rPr>
          <w:rFonts w:ascii="Verdana" w:hAnsi="Verdana" w:cs="Arial"/>
          <w:lang w:eastAsia="ar-SA"/>
        </w:rPr>
        <w:t xml:space="preserve">Konwencja o obszarach wodno-błotnych mających znaczenie międzynarodowe, zwłaszcza jako środowisko życiowe ptactwa wodnego, sporządzona w </w:t>
      </w:r>
      <w:proofErr w:type="spellStart"/>
      <w:r w:rsidRPr="000307AD">
        <w:rPr>
          <w:rFonts w:ascii="Verdana" w:hAnsi="Verdana" w:cs="Arial"/>
          <w:lang w:eastAsia="ar-SA"/>
        </w:rPr>
        <w:t>Ramsar</w:t>
      </w:r>
      <w:proofErr w:type="spellEnd"/>
      <w:r w:rsidRPr="000307AD">
        <w:rPr>
          <w:rFonts w:ascii="Verdana" w:hAnsi="Verdana" w:cs="Arial"/>
          <w:lang w:eastAsia="ar-SA"/>
        </w:rPr>
        <w:t xml:space="preserve"> w dniu 2 lutego 1971 r. (Dz. U. z 1978 r. Nr 7, poz. 24);</w:t>
      </w:r>
    </w:p>
    <w:p w:rsidR="00416DF7" w:rsidRPr="000307AD" w:rsidRDefault="00416DF7" w:rsidP="003F557E">
      <w:pPr>
        <w:numPr>
          <w:ilvl w:val="0"/>
          <w:numId w:val="41"/>
        </w:numPr>
        <w:suppressAutoHyphens/>
        <w:overflowPunct/>
        <w:autoSpaceDE/>
        <w:autoSpaceDN/>
        <w:adjustRightInd/>
        <w:spacing w:line="360" w:lineRule="auto"/>
        <w:ind w:left="993" w:hanging="709"/>
        <w:textAlignment w:val="auto"/>
        <w:rPr>
          <w:rFonts w:ascii="Verdana" w:hAnsi="Verdana" w:cs="Arial"/>
          <w:lang w:eastAsia="ar-SA"/>
        </w:rPr>
      </w:pPr>
      <w:r w:rsidRPr="000307AD">
        <w:rPr>
          <w:rFonts w:ascii="Verdana" w:hAnsi="Verdana" w:cs="Arial"/>
          <w:lang w:eastAsia="ar-SA"/>
        </w:rPr>
        <w:t>Konwencja o ochronie wędrownych gatunków dzikich zwierząt, sporządzona w Bonn w dniu 23 czerwca 1979 r. (Dz. U. z 2003 r., Nr 2, poz. 17);</w:t>
      </w:r>
    </w:p>
    <w:p w:rsidR="00416DF7" w:rsidRPr="000307AD" w:rsidRDefault="00416DF7" w:rsidP="003F557E">
      <w:pPr>
        <w:numPr>
          <w:ilvl w:val="0"/>
          <w:numId w:val="41"/>
        </w:numPr>
        <w:suppressAutoHyphens/>
        <w:overflowPunct/>
        <w:autoSpaceDE/>
        <w:autoSpaceDN/>
        <w:adjustRightInd/>
        <w:spacing w:line="360" w:lineRule="auto"/>
        <w:ind w:left="993" w:hanging="709"/>
        <w:textAlignment w:val="auto"/>
        <w:rPr>
          <w:rFonts w:ascii="Verdana" w:hAnsi="Verdana" w:cs="Arial"/>
          <w:lang w:eastAsia="ar-SA"/>
        </w:rPr>
      </w:pPr>
      <w:r w:rsidRPr="000307AD">
        <w:rPr>
          <w:rFonts w:ascii="Verdana" w:hAnsi="Verdana" w:cs="Arial"/>
          <w:lang w:eastAsia="ar-SA"/>
        </w:rPr>
        <w:t>Konwencja o ochronie gatunków dzikiej flory i fauny europejskiej oraz ich siedlisk, sporządzona w Bernie w dniu 19 września 1979 r. (Dz. U. z 1996 r. Nr 58, poz.263);</w:t>
      </w:r>
    </w:p>
    <w:p w:rsidR="00416DF7" w:rsidRPr="000307AD" w:rsidRDefault="00416DF7" w:rsidP="003F557E">
      <w:pPr>
        <w:numPr>
          <w:ilvl w:val="0"/>
          <w:numId w:val="41"/>
        </w:numPr>
        <w:suppressAutoHyphens/>
        <w:overflowPunct/>
        <w:autoSpaceDE/>
        <w:autoSpaceDN/>
        <w:adjustRightInd/>
        <w:spacing w:line="360" w:lineRule="auto"/>
        <w:ind w:left="993" w:hanging="709"/>
        <w:textAlignment w:val="auto"/>
        <w:rPr>
          <w:rFonts w:ascii="Verdana" w:hAnsi="Verdana" w:cs="Arial"/>
          <w:lang w:eastAsia="ar-SA"/>
        </w:rPr>
      </w:pPr>
      <w:r w:rsidRPr="000307AD">
        <w:rPr>
          <w:rFonts w:ascii="Verdana" w:hAnsi="Verdana" w:cs="Arial"/>
          <w:lang w:eastAsia="ar-SA"/>
        </w:rPr>
        <w:t>Dyrektywa 2004/54/WE Parlamentu Europejskiego i Rady z dnia 29 kwietnia 2004 r. w sprawie minimalnych wymagań bezpieczeństwa dla tuneli w transeuropejskiej sieci drogowej (Dz. U. UE. L 2004.167.39</w:t>
      </w:r>
      <w:r w:rsidRPr="000307AD">
        <w:rPr>
          <w:rFonts w:ascii="Verdana" w:hAnsi="Verdana"/>
          <w:iCs/>
          <w:lang w:eastAsia="ar-SA"/>
        </w:rPr>
        <w:t>);</w:t>
      </w:r>
    </w:p>
    <w:p w:rsidR="00416DF7" w:rsidRPr="000307AD" w:rsidRDefault="00416DF7" w:rsidP="003F557E">
      <w:pPr>
        <w:numPr>
          <w:ilvl w:val="0"/>
          <w:numId w:val="41"/>
        </w:numPr>
        <w:suppressAutoHyphens/>
        <w:overflowPunct/>
        <w:autoSpaceDE/>
        <w:autoSpaceDN/>
        <w:adjustRightInd/>
        <w:spacing w:line="360" w:lineRule="auto"/>
        <w:ind w:left="993" w:hanging="709"/>
        <w:textAlignment w:val="auto"/>
        <w:rPr>
          <w:rFonts w:ascii="Verdana" w:hAnsi="Verdana" w:cs="Arial"/>
          <w:lang w:eastAsia="ar-SA"/>
        </w:rPr>
      </w:pPr>
      <w:r w:rsidRPr="000307AD">
        <w:rPr>
          <w:rFonts w:ascii="Verdana" w:hAnsi="Verdana" w:cs="Arial"/>
        </w:rPr>
        <w:t>Dyrektywa nr 2005/32/WE Parlamentu Europejskiego i Rady oraz Rozporządzenia Ministra Gospodarki z dnia 21 sierpnia 2007 r w sprawie zasadniczych wymagań dla sprzętu elektrycznego (Dz. U. Nr 155, poz. 1089);</w:t>
      </w:r>
    </w:p>
    <w:p w:rsidR="00416DF7" w:rsidRPr="000307AD" w:rsidRDefault="00416DF7" w:rsidP="003F557E">
      <w:pPr>
        <w:numPr>
          <w:ilvl w:val="0"/>
          <w:numId w:val="41"/>
        </w:numPr>
        <w:suppressAutoHyphens/>
        <w:overflowPunct/>
        <w:autoSpaceDE/>
        <w:autoSpaceDN/>
        <w:adjustRightInd/>
        <w:spacing w:line="360" w:lineRule="auto"/>
        <w:ind w:left="993" w:hanging="709"/>
        <w:textAlignment w:val="auto"/>
        <w:rPr>
          <w:rFonts w:ascii="Verdana" w:hAnsi="Verdana" w:cs="Arial"/>
          <w:lang w:eastAsia="ar-SA"/>
        </w:rPr>
      </w:pPr>
      <w:r w:rsidRPr="000307AD">
        <w:rPr>
          <w:rFonts w:ascii="Verdana" w:hAnsi="Verdana" w:cs="Arial"/>
          <w:lang w:eastAsia="ar-SA"/>
        </w:rPr>
        <w:t>Zarządzenie Nr 38 Ministra Infrastruktury z dnia 26 października 2010 r. w sprawie wyznaczania wojskowej klasyfikacji obciążenia obiektów mostowych usytuowanych w ciągach dróg publicznych (Dz. Urz. MI z 2010 r. Nr 13, poz. 37);</w:t>
      </w:r>
    </w:p>
    <w:p w:rsidR="00416DF7" w:rsidRPr="000307AD" w:rsidRDefault="00416DF7" w:rsidP="003F557E">
      <w:pPr>
        <w:numPr>
          <w:ilvl w:val="0"/>
          <w:numId w:val="41"/>
        </w:numPr>
        <w:suppressAutoHyphens/>
        <w:overflowPunct/>
        <w:autoSpaceDE/>
        <w:autoSpaceDN/>
        <w:adjustRightInd/>
        <w:spacing w:line="360" w:lineRule="auto"/>
        <w:ind w:left="993" w:hanging="709"/>
        <w:textAlignment w:val="auto"/>
        <w:rPr>
          <w:rFonts w:ascii="Verdana" w:hAnsi="Verdana" w:cs="Arial"/>
          <w:lang w:eastAsia="ar-SA"/>
        </w:rPr>
      </w:pPr>
      <w:r w:rsidRPr="000307AD">
        <w:rPr>
          <w:rFonts w:ascii="Verdana" w:hAnsi="Verdana" w:cs="Arial"/>
          <w:lang w:eastAsia="ar-SA"/>
        </w:rPr>
        <w:t>Zarządzenie Ministra Infrastruktury Nr 11 z dnia 4 lutego 2008 roku w sprawie wdrożenia wymagań techniczno-obronnych w zakresie przygotowania infrastruktury drogowej na potrzeby obronne państwa (Dz. Urz. MI z 2008 r., Nr 3, poz. 10);</w:t>
      </w:r>
    </w:p>
    <w:p w:rsidR="00416DF7" w:rsidRPr="00420DE9" w:rsidRDefault="00416DF7" w:rsidP="00256CAE">
      <w:pPr>
        <w:pStyle w:val="T3"/>
        <w:numPr>
          <w:ilvl w:val="2"/>
          <w:numId w:val="53"/>
        </w:numPr>
      </w:pPr>
      <w:bookmarkStart w:id="323" w:name="_Toc318446951"/>
      <w:bookmarkStart w:id="324" w:name="_Toc318447051"/>
      <w:bookmarkStart w:id="325" w:name="_Toc318734967"/>
      <w:bookmarkStart w:id="326" w:name="_Toc382820454"/>
      <w:bookmarkStart w:id="327" w:name="_Toc444501736"/>
      <w:bookmarkStart w:id="328" w:name="_Toc446670243"/>
      <w:r w:rsidRPr="00420DE9">
        <w:t>Zarządzenia Generalnego Dyrektora Dróg Krajowych i Autostrad</w:t>
      </w:r>
      <w:bookmarkEnd w:id="323"/>
      <w:bookmarkEnd w:id="324"/>
      <w:bookmarkEnd w:id="325"/>
      <w:bookmarkEnd w:id="326"/>
      <w:bookmarkEnd w:id="327"/>
      <w:bookmarkEnd w:id="328"/>
    </w:p>
    <w:p w:rsidR="00416DF7" w:rsidRPr="000307AD" w:rsidRDefault="00416DF7" w:rsidP="00E67582">
      <w:pPr>
        <w:pStyle w:val="S1"/>
      </w:pPr>
      <w:r w:rsidRPr="000307AD">
        <w:t>Wykonawca zobowiązany jest do realizacji zamówienia zgodnie z zarządzeniami Generalnego Dyrektora Dróg Krajowych i Autostrad (lub Generalnego Dyrektora Dróg Publicznych) obowiązującymi na dzień podpisania umowy.</w:t>
      </w:r>
    </w:p>
    <w:p w:rsidR="00416DF7" w:rsidRPr="000307AD" w:rsidRDefault="00416DF7" w:rsidP="00E67582">
      <w:pPr>
        <w:pStyle w:val="S1"/>
      </w:pPr>
      <w:r w:rsidRPr="000307AD">
        <w:t>Przedstawiony wykaz zarządzeń Generalnego Dyrektora Dróg Krajowych i Autostrad określa obowiązujące Wykonawcę uwarunkowania oraz wymagania dotyczące zakresu zamówienia. Wykonawca jest zobowiązany wypełnić wszelkie wymagania określone w poniższych aktach, a w szczególności wymagania dotyczące projektowania i wykonywania inwestycji.</w:t>
      </w:r>
    </w:p>
    <w:p w:rsidR="00416DF7" w:rsidRPr="000307AD" w:rsidRDefault="00416DF7" w:rsidP="003F557E">
      <w:pPr>
        <w:numPr>
          <w:ilvl w:val="0"/>
          <w:numId w:val="24"/>
        </w:numPr>
        <w:suppressAutoHyphens/>
        <w:overflowPunct/>
        <w:autoSpaceDE/>
        <w:autoSpaceDN/>
        <w:adjustRightInd/>
        <w:spacing w:line="360" w:lineRule="auto"/>
        <w:ind w:left="567" w:hanging="567"/>
        <w:textAlignment w:val="auto"/>
        <w:rPr>
          <w:rFonts w:ascii="Verdana" w:hAnsi="Verdana" w:cs="Arial"/>
          <w:bCs/>
          <w:lang w:eastAsia="ar-SA"/>
        </w:rPr>
      </w:pPr>
      <w:bookmarkStart w:id="329" w:name="_Ref224617844"/>
      <w:r w:rsidRPr="000307AD">
        <w:rPr>
          <w:rFonts w:ascii="Verdana" w:hAnsi="Verdana" w:cs="Arial"/>
          <w:bCs/>
          <w:lang w:eastAsia="ar-SA"/>
        </w:rPr>
        <w:t>Zarządzenie nr 2 Generalnego Dyrektora Dróg Publicznych z dnia 11 lutego 1998 r. w sprawie wprowadzenia „Instrukcji badań podłoża gruntowego budowli drogowych i mostowych”;</w:t>
      </w:r>
    </w:p>
    <w:p w:rsidR="00416DF7" w:rsidRPr="000307AD" w:rsidRDefault="00416DF7" w:rsidP="003F557E">
      <w:pPr>
        <w:numPr>
          <w:ilvl w:val="0"/>
          <w:numId w:val="24"/>
        </w:numPr>
        <w:suppressAutoHyphens/>
        <w:overflowPunct/>
        <w:autoSpaceDE/>
        <w:autoSpaceDN/>
        <w:adjustRightInd/>
        <w:spacing w:line="360" w:lineRule="auto"/>
        <w:ind w:left="567" w:hanging="567"/>
        <w:textAlignment w:val="auto"/>
        <w:rPr>
          <w:rFonts w:ascii="Verdana" w:hAnsi="Verdana" w:cs="Arial"/>
          <w:lang w:eastAsia="ar-SA"/>
        </w:rPr>
      </w:pPr>
      <w:r w:rsidRPr="000307AD">
        <w:rPr>
          <w:rFonts w:ascii="Verdana" w:hAnsi="Verdana" w:cs="Arial"/>
          <w:lang w:eastAsia="ar-SA"/>
        </w:rPr>
        <w:t>Zarządzenie nr 8 Generalnego Dyrektora Dróg Publicznych z dnia 21 września 1998 r. - Katalog Robót Mostowych;</w:t>
      </w:r>
    </w:p>
    <w:p w:rsidR="00416DF7" w:rsidRPr="000307AD" w:rsidRDefault="00416DF7" w:rsidP="003F557E">
      <w:pPr>
        <w:numPr>
          <w:ilvl w:val="0"/>
          <w:numId w:val="24"/>
        </w:numPr>
        <w:suppressAutoHyphens/>
        <w:overflowPunct/>
        <w:autoSpaceDE/>
        <w:autoSpaceDN/>
        <w:adjustRightInd/>
        <w:spacing w:line="360" w:lineRule="auto"/>
        <w:ind w:left="567" w:hanging="567"/>
        <w:textAlignment w:val="auto"/>
        <w:rPr>
          <w:rFonts w:ascii="Verdana" w:hAnsi="Verdana" w:cs="Arial"/>
          <w:bCs/>
          <w:lang w:eastAsia="ar-SA"/>
        </w:rPr>
      </w:pPr>
      <w:r w:rsidRPr="000307AD">
        <w:rPr>
          <w:rFonts w:ascii="Verdana" w:hAnsi="Verdana" w:cs="Arial"/>
          <w:bCs/>
          <w:lang w:eastAsia="ar-SA"/>
        </w:rPr>
        <w:t>Zarządzenie Nr 10 Generalnego Dyrektora Dróg Publicznych z dnia 27 listopada 1998 r. w sprawie wprowadzenia do stosowania „Zaleceń do wykonywania oraz odbioru napraw i ochrony powierzchniowej betonu w konstrukcjach mostowych”;</w:t>
      </w:r>
    </w:p>
    <w:p w:rsidR="00416DF7" w:rsidRPr="000307AD" w:rsidRDefault="00416DF7" w:rsidP="003F557E">
      <w:pPr>
        <w:numPr>
          <w:ilvl w:val="0"/>
          <w:numId w:val="24"/>
        </w:numPr>
        <w:suppressAutoHyphens/>
        <w:overflowPunct/>
        <w:autoSpaceDE/>
        <w:autoSpaceDN/>
        <w:adjustRightInd/>
        <w:spacing w:line="360" w:lineRule="auto"/>
        <w:ind w:left="567" w:hanging="567"/>
        <w:textAlignment w:val="auto"/>
        <w:rPr>
          <w:rFonts w:ascii="Verdana" w:hAnsi="Verdana" w:cs="Arial"/>
          <w:bCs/>
          <w:lang w:eastAsia="ar-SA"/>
        </w:rPr>
      </w:pPr>
      <w:r w:rsidRPr="000307AD">
        <w:rPr>
          <w:rFonts w:ascii="Verdana" w:hAnsi="Verdana" w:cs="Arial"/>
          <w:bCs/>
          <w:lang w:eastAsia="ar-SA"/>
        </w:rPr>
        <w:t>Zarządzenie nr 11 Generalnego Dyrektora Dróg Publicznych z dnia 3 grudnia 1998 r. w sprawie wprowadzenia do stosowania „Zaleceń dotyczących oceny jakości betonu „in-situ” w konstrukcjach obiektów mostowych”;</w:t>
      </w:r>
    </w:p>
    <w:p w:rsidR="00416DF7" w:rsidRPr="000307AD" w:rsidRDefault="00416DF7" w:rsidP="003F557E">
      <w:pPr>
        <w:numPr>
          <w:ilvl w:val="0"/>
          <w:numId w:val="24"/>
        </w:numPr>
        <w:suppressAutoHyphens/>
        <w:overflowPunct/>
        <w:autoSpaceDE/>
        <w:autoSpaceDN/>
        <w:adjustRightInd/>
        <w:spacing w:line="360" w:lineRule="auto"/>
        <w:ind w:left="567" w:hanging="567"/>
        <w:textAlignment w:val="auto"/>
        <w:rPr>
          <w:rFonts w:ascii="Verdana" w:hAnsi="Verdana" w:cs="Arial"/>
          <w:lang w:eastAsia="ar-SA"/>
        </w:rPr>
      </w:pPr>
      <w:r w:rsidRPr="000307AD">
        <w:rPr>
          <w:rFonts w:ascii="Verdana" w:hAnsi="Verdana" w:cs="Arial"/>
          <w:lang w:eastAsia="ar-SA"/>
        </w:rPr>
        <w:t>Zarządzenie nr 10 Generalnego Dyrektora Dróg Publicznych z dnia 12 czerwca 2001 r. w sprawie wprowadzenia zasad technicznych w zakresie projektowania skrzyżowań drogowych;</w:t>
      </w:r>
    </w:p>
    <w:p w:rsidR="00416DF7" w:rsidRPr="000307AD" w:rsidRDefault="00416DF7" w:rsidP="003F557E">
      <w:pPr>
        <w:numPr>
          <w:ilvl w:val="0"/>
          <w:numId w:val="24"/>
        </w:numPr>
        <w:suppressAutoHyphens/>
        <w:overflowPunct/>
        <w:autoSpaceDE/>
        <w:autoSpaceDN/>
        <w:adjustRightInd/>
        <w:spacing w:line="360" w:lineRule="auto"/>
        <w:ind w:left="567" w:hanging="567"/>
        <w:textAlignment w:val="auto"/>
        <w:rPr>
          <w:rFonts w:ascii="Verdana" w:hAnsi="Verdana" w:cs="Arial"/>
          <w:bCs/>
          <w:lang w:eastAsia="ar-SA"/>
        </w:rPr>
      </w:pPr>
      <w:r w:rsidRPr="000307AD">
        <w:rPr>
          <w:rFonts w:ascii="Verdana" w:hAnsi="Verdana" w:cs="Arial"/>
          <w:bCs/>
          <w:lang w:eastAsia="ar-SA"/>
        </w:rPr>
        <w:t>Zarządzenie Nr 8 Generalnego Dyrektora Dróg Publicznych z dnia 25 lutego 2002 r. w sprawie wprowadzenia wytycznych wzmacniania podłoża gruntowego w budownictwie drogowym;</w:t>
      </w:r>
    </w:p>
    <w:p w:rsidR="00416DF7" w:rsidRPr="000307AD" w:rsidRDefault="00416DF7" w:rsidP="003F557E">
      <w:pPr>
        <w:numPr>
          <w:ilvl w:val="0"/>
          <w:numId w:val="24"/>
        </w:numPr>
        <w:suppressAutoHyphens/>
        <w:overflowPunct/>
        <w:autoSpaceDE/>
        <w:autoSpaceDN/>
        <w:adjustRightInd/>
        <w:spacing w:line="360" w:lineRule="auto"/>
        <w:ind w:left="567" w:hanging="567"/>
        <w:textAlignment w:val="auto"/>
        <w:rPr>
          <w:rFonts w:ascii="Verdana" w:hAnsi="Verdana" w:cs="Arial"/>
          <w:bCs/>
          <w:lang w:eastAsia="ar-SA"/>
        </w:rPr>
      </w:pPr>
      <w:r w:rsidRPr="000307AD">
        <w:rPr>
          <w:rFonts w:ascii="Verdana" w:hAnsi="Verdana" w:cs="Arial"/>
          <w:bCs/>
          <w:lang w:eastAsia="ar-SA"/>
        </w:rPr>
        <w:t xml:space="preserve">Zarządzenie Nr 11 </w:t>
      </w:r>
      <w:r w:rsidRPr="000307AD">
        <w:rPr>
          <w:rFonts w:ascii="Verdana" w:hAnsi="Verdana" w:cs="Arial"/>
          <w:lang w:eastAsia="ar-SA"/>
        </w:rPr>
        <w:t xml:space="preserve">Generalnego Dyrektora Dróg Krajowych i Autostrad </w:t>
      </w:r>
      <w:r w:rsidRPr="000307AD">
        <w:rPr>
          <w:rFonts w:ascii="Verdana" w:hAnsi="Verdana" w:cs="Arial"/>
          <w:bCs/>
          <w:lang w:eastAsia="ar-SA"/>
        </w:rPr>
        <w:t>z dnia 19 września 2003 r. w sprawie wprowadzenia do stosowania „Katalogu zabezpieczeń powierzchniowych drogowych obiektów inżynierskich. Część I – Wymagania”;</w:t>
      </w:r>
    </w:p>
    <w:p w:rsidR="00416DF7" w:rsidRPr="000307AD" w:rsidRDefault="00416DF7" w:rsidP="003F557E">
      <w:pPr>
        <w:numPr>
          <w:ilvl w:val="0"/>
          <w:numId w:val="24"/>
        </w:numPr>
        <w:suppressAutoHyphens/>
        <w:overflowPunct/>
        <w:autoSpaceDE/>
        <w:autoSpaceDN/>
        <w:adjustRightInd/>
        <w:spacing w:line="360" w:lineRule="auto"/>
        <w:ind w:left="567" w:hanging="567"/>
        <w:textAlignment w:val="auto"/>
        <w:rPr>
          <w:rFonts w:ascii="Verdana" w:hAnsi="Verdana" w:cs="Arial"/>
          <w:bCs/>
          <w:lang w:eastAsia="ar-SA"/>
        </w:rPr>
      </w:pPr>
      <w:r w:rsidRPr="000307AD">
        <w:rPr>
          <w:rFonts w:ascii="Verdana" w:hAnsi="Verdana" w:cs="Arial"/>
          <w:bCs/>
          <w:lang w:eastAsia="ar-SA"/>
        </w:rPr>
        <w:t>Zarządzenie nr 5 Generalnego Dyrektora Dróg Krajowych i Autostrad z dnia 11 marca 2003 r. w sprawie ustalania zasad wyodrębniania elementów drogi na drogowym obiekcie mostowym;</w:t>
      </w:r>
    </w:p>
    <w:p w:rsidR="00416DF7" w:rsidRPr="000307AD" w:rsidRDefault="00416DF7" w:rsidP="003F557E">
      <w:pPr>
        <w:numPr>
          <w:ilvl w:val="0"/>
          <w:numId w:val="24"/>
        </w:numPr>
        <w:suppressAutoHyphens/>
        <w:overflowPunct/>
        <w:autoSpaceDE/>
        <w:autoSpaceDN/>
        <w:adjustRightInd/>
        <w:spacing w:line="360" w:lineRule="auto"/>
        <w:ind w:left="567" w:hanging="567"/>
        <w:textAlignment w:val="auto"/>
        <w:rPr>
          <w:rFonts w:ascii="Verdana" w:hAnsi="Verdana" w:cs="Arial"/>
          <w:lang w:eastAsia="ar-SA"/>
        </w:rPr>
      </w:pPr>
      <w:r w:rsidRPr="000307AD">
        <w:rPr>
          <w:rFonts w:ascii="Verdana" w:hAnsi="Verdana" w:cs="Arial"/>
          <w:lang w:eastAsia="ar-SA"/>
        </w:rPr>
        <w:t>Zarządzenie nr 14 Generalnego Dyrektora Dróg Krajowych i Autostrad z dnia 27 października 2003 r. w sprawie zasad ustalania i prowadzenia kilometrażu dróg krajowych;</w:t>
      </w:r>
    </w:p>
    <w:p w:rsidR="00416DF7" w:rsidRPr="000307AD" w:rsidRDefault="00416DF7" w:rsidP="003F557E">
      <w:pPr>
        <w:numPr>
          <w:ilvl w:val="0"/>
          <w:numId w:val="24"/>
        </w:numPr>
        <w:suppressAutoHyphens/>
        <w:overflowPunct/>
        <w:autoSpaceDE/>
        <w:autoSpaceDN/>
        <w:adjustRightInd/>
        <w:spacing w:line="360" w:lineRule="auto"/>
        <w:ind w:left="567" w:hanging="567"/>
        <w:textAlignment w:val="auto"/>
        <w:rPr>
          <w:rFonts w:ascii="Verdana" w:hAnsi="Verdana" w:cs="Arial"/>
          <w:bCs/>
          <w:lang w:eastAsia="ar-SA"/>
        </w:rPr>
      </w:pPr>
      <w:r w:rsidRPr="000307AD">
        <w:rPr>
          <w:rFonts w:ascii="Verdana" w:hAnsi="Verdana" w:cs="Arial"/>
          <w:bCs/>
          <w:lang w:eastAsia="ar-SA"/>
        </w:rPr>
        <w:t>Zarządzenie nr 9 Generalnego Dyrektora Dróg Krajowych i Autostrad z dnia 18 marca 2004 r. w sprawie wprowadzenia do stosowania „Zaleceń projektowych i technologicznych dla podatnych konstrukcji inżynierskich z blach falistych”;</w:t>
      </w:r>
    </w:p>
    <w:p w:rsidR="00416DF7" w:rsidRPr="000307AD" w:rsidRDefault="00416DF7" w:rsidP="003F557E">
      <w:pPr>
        <w:numPr>
          <w:ilvl w:val="0"/>
          <w:numId w:val="24"/>
        </w:numPr>
        <w:suppressAutoHyphens/>
        <w:overflowPunct/>
        <w:autoSpaceDE/>
        <w:autoSpaceDN/>
        <w:adjustRightInd/>
        <w:spacing w:line="360" w:lineRule="auto"/>
        <w:ind w:left="567" w:hanging="567"/>
        <w:textAlignment w:val="auto"/>
        <w:rPr>
          <w:rFonts w:ascii="Verdana" w:hAnsi="Verdana" w:cs="Arial"/>
          <w:lang w:eastAsia="ar-SA"/>
        </w:rPr>
      </w:pPr>
      <w:r w:rsidRPr="000307AD">
        <w:rPr>
          <w:rFonts w:ascii="Verdana" w:hAnsi="Verdana" w:cs="Arial"/>
          <w:lang w:eastAsia="ar-SA"/>
        </w:rPr>
        <w:t>Zarządzenie nr 17 Generalnego Dyrektora Dróg Krajowych i Autostrad z dnia 1 czerwca 2004 r. w sprawie wprowadzenia do stosowania „Instrukcji do określania nośności użytkowej drogowych obiektów mostowych”;</w:t>
      </w:r>
    </w:p>
    <w:p w:rsidR="00416DF7" w:rsidRPr="000307AD" w:rsidRDefault="00416DF7" w:rsidP="003F557E">
      <w:pPr>
        <w:numPr>
          <w:ilvl w:val="0"/>
          <w:numId w:val="24"/>
        </w:numPr>
        <w:suppressAutoHyphens/>
        <w:overflowPunct/>
        <w:autoSpaceDE/>
        <w:autoSpaceDN/>
        <w:adjustRightInd/>
        <w:spacing w:line="360" w:lineRule="auto"/>
        <w:ind w:left="567" w:hanging="567"/>
        <w:textAlignment w:val="auto"/>
        <w:rPr>
          <w:rFonts w:ascii="Verdana" w:hAnsi="Verdana" w:cs="Arial"/>
          <w:lang w:eastAsia="ar-SA"/>
        </w:rPr>
      </w:pPr>
      <w:r w:rsidRPr="000307AD">
        <w:rPr>
          <w:rFonts w:ascii="Verdana" w:hAnsi="Verdana" w:cs="Arial"/>
          <w:lang w:eastAsia="ar-SA"/>
        </w:rPr>
        <w:t>Zarządzenie nr 20 Generalnego Dyrektora Dróg Krajowych i Autostrad z dnia 23 lipca 2004 r. w sprawie wprowadzenia zasad i metod obliczania przepustowości skrzyżowań drogowych;</w:t>
      </w:r>
    </w:p>
    <w:p w:rsidR="00416DF7" w:rsidRPr="000307AD" w:rsidRDefault="00416DF7" w:rsidP="003F557E">
      <w:pPr>
        <w:numPr>
          <w:ilvl w:val="0"/>
          <w:numId w:val="24"/>
        </w:numPr>
        <w:suppressAutoHyphens/>
        <w:overflowPunct/>
        <w:autoSpaceDE/>
        <w:autoSpaceDN/>
        <w:adjustRightInd/>
        <w:spacing w:line="360" w:lineRule="auto"/>
        <w:ind w:left="567" w:hanging="567"/>
        <w:textAlignment w:val="auto"/>
        <w:rPr>
          <w:rFonts w:ascii="Verdana" w:hAnsi="Verdana" w:cs="Arial"/>
          <w:bCs/>
          <w:lang w:eastAsia="ar-SA"/>
        </w:rPr>
      </w:pPr>
      <w:r w:rsidRPr="000307AD">
        <w:rPr>
          <w:rFonts w:ascii="Verdana" w:hAnsi="Verdana" w:cs="Arial"/>
          <w:bCs/>
          <w:lang w:eastAsia="ar-SA"/>
        </w:rPr>
        <w:t>Zarządzenie Nr 14 Generalnego Dyrektora Dróg Krajowych i Autostrad z dnia 7 lipca 2005 r. w sprawie wprowadzenia instrukcji przeprowadzania przeglądów drogowych obiektów inżynierskich (wraz ze zmianami wprowadzonymi Zarządzeniami Generalnego Dyrektora Dróg Krajowych i Autostrad: Nr 5 z 4 lutego 2011 r. i Nr 27 z 13 kwietnia 2011 r.);</w:t>
      </w:r>
    </w:p>
    <w:p w:rsidR="00416DF7" w:rsidRPr="000307AD" w:rsidRDefault="00416DF7" w:rsidP="003F557E">
      <w:pPr>
        <w:numPr>
          <w:ilvl w:val="0"/>
          <w:numId w:val="24"/>
        </w:numPr>
        <w:suppressAutoHyphens/>
        <w:overflowPunct/>
        <w:autoSpaceDE/>
        <w:autoSpaceDN/>
        <w:adjustRightInd/>
        <w:spacing w:line="360" w:lineRule="auto"/>
        <w:ind w:left="567" w:hanging="567"/>
        <w:textAlignment w:val="auto"/>
        <w:rPr>
          <w:rFonts w:ascii="Verdana" w:hAnsi="Verdana" w:cs="Arial"/>
          <w:lang w:eastAsia="ar-SA"/>
        </w:rPr>
      </w:pPr>
      <w:r w:rsidRPr="000307AD">
        <w:rPr>
          <w:rFonts w:ascii="Verdana" w:hAnsi="Verdana" w:cs="Arial"/>
          <w:lang w:eastAsia="ar-SA"/>
        </w:rPr>
        <w:t>Zarządzenie nr 20 Generalnego Dyrektora Dróg Krajowych i Autostrad z dnia 22 sierpnia 2005 r. w sprawie zasad projektowania dodatkowych pasów ruchu na dwupa</w:t>
      </w:r>
      <w:bookmarkStart w:id="330" w:name="_Ref224368937"/>
      <w:r w:rsidRPr="000307AD">
        <w:rPr>
          <w:rFonts w:ascii="Verdana" w:hAnsi="Verdana" w:cs="Arial"/>
          <w:lang w:eastAsia="ar-SA"/>
        </w:rPr>
        <w:t>smowych drogach dwukierunkowych;</w:t>
      </w:r>
      <w:bookmarkEnd w:id="330"/>
    </w:p>
    <w:p w:rsidR="00416DF7" w:rsidRPr="000307AD" w:rsidRDefault="00416DF7" w:rsidP="003F557E">
      <w:pPr>
        <w:numPr>
          <w:ilvl w:val="0"/>
          <w:numId w:val="24"/>
        </w:numPr>
        <w:suppressAutoHyphens/>
        <w:overflowPunct/>
        <w:autoSpaceDE/>
        <w:autoSpaceDN/>
        <w:adjustRightInd/>
        <w:spacing w:line="360" w:lineRule="auto"/>
        <w:ind w:left="567" w:hanging="567"/>
        <w:textAlignment w:val="auto"/>
        <w:rPr>
          <w:rFonts w:ascii="Verdana" w:hAnsi="Verdana" w:cs="Arial"/>
          <w:bCs/>
          <w:lang w:eastAsia="ar-SA"/>
        </w:rPr>
      </w:pPr>
      <w:r w:rsidRPr="000307AD">
        <w:rPr>
          <w:rFonts w:ascii="Verdana" w:hAnsi="Verdana" w:cs="Arial"/>
          <w:lang w:eastAsia="ar-SA"/>
        </w:rPr>
        <w:t>Zarządzenie Nr 15</w:t>
      </w:r>
      <w:r w:rsidRPr="000307AD">
        <w:rPr>
          <w:rFonts w:ascii="Verdana" w:hAnsi="Verdana" w:cs="Arial"/>
          <w:b/>
          <w:lang w:eastAsia="ar-SA"/>
        </w:rPr>
        <w:t xml:space="preserve"> </w:t>
      </w:r>
      <w:r w:rsidRPr="000307AD">
        <w:rPr>
          <w:rFonts w:ascii="Verdana" w:hAnsi="Verdana" w:cs="Arial"/>
          <w:bCs/>
          <w:lang w:eastAsia="ar-SA"/>
        </w:rPr>
        <w:t>Generalnego Dyrektora Dróg Krajowych i Autostrad z dnia 8 marca 2006 r. w sprawie wprowadzenia zaleceń dotyczących wykonywania i odbioru antykorozyjnych zabezpieczeń konstrukcji stalowych drogowych obiektów mostowych;</w:t>
      </w:r>
    </w:p>
    <w:p w:rsidR="00416DF7" w:rsidRPr="000307AD" w:rsidRDefault="00416DF7" w:rsidP="003F557E">
      <w:pPr>
        <w:numPr>
          <w:ilvl w:val="0"/>
          <w:numId w:val="24"/>
        </w:numPr>
        <w:suppressAutoHyphens/>
        <w:overflowPunct/>
        <w:autoSpaceDE/>
        <w:autoSpaceDN/>
        <w:adjustRightInd/>
        <w:spacing w:line="360" w:lineRule="auto"/>
        <w:ind w:left="567" w:hanging="567"/>
        <w:textAlignment w:val="auto"/>
        <w:rPr>
          <w:rFonts w:ascii="Verdana" w:hAnsi="Verdana" w:cs="Arial"/>
          <w:bCs/>
          <w:lang w:eastAsia="ar-SA"/>
        </w:rPr>
      </w:pPr>
      <w:r w:rsidRPr="000307AD">
        <w:rPr>
          <w:rFonts w:ascii="Verdana" w:hAnsi="Verdana" w:cs="Arial"/>
        </w:rPr>
        <w:t>Zarządzenie Nr 15 Generalnego Dyrektora Dróg Krajowych i Autostrad z dnia 8 marca 2006 r. „Zalecenia wykonania i odbioru antykorozyjnych zabezpieczeń konstrukcji stalowych drogowych obiektów inżynierskich”.</w:t>
      </w:r>
    </w:p>
    <w:p w:rsidR="00416DF7" w:rsidRPr="000307AD" w:rsidRDefault="00416DF7" w:rsidP="003F557E">
      <w:pPr>
        <w:numPr>
          <w:ilvl w:val="0"/>
          <w:numId w:val="24"/>
        </w:numPr>
        <w:suppressAutoHyphens/>
        <w:overflowPunct/>
        <w:autoSpaceDE/>
        <w:autoSpaceDN/>
        <w:adjustRightInd/>
        <w:spacing w:line="360" w:lineRule="auto"/>
        <w:ind w:left="567" w:hanging="567"/>
        <w:textAlignment w:val="auto"/>
        <w:rPr>
          <w:rFonts w:ascii="Verdana" w:hAnsi="Verdana" w:cs="Arial"/>
          <w:bCs/>
          <w:lang w:eastAsia="ar-SA"/>
        </w:rPr>
      </w:pPr>
      <w:r w:rsidRPr="000307AD">
        <w:rPr>
          <w:rFonts w:ascii="Verdana" w:hAnsi="Verdana" w:cs="Arial"/>
          <w:lang w:eastAsia="ar-SA"/>
        </w:rPr>
        <w:t>Zarządzenie Nr 26</w:t>
      </w:r>
      <w:r w:rsidRPr="000307AD">
        <w:rPr>
          <w:rFonts w:ascii="Verdana" w:hAnsi="Verdana" w:cs="Arial"/>
          <w:b/>
          <w:lang w:eastAsia="ar-SA"/>
        </w:rPr>
        <w:t xml:space="preserve"> </w:t>
      </w:r>
      <w:r w:rsidRPr="000307AD">
        <w:rPr>
          <w:rFonts w:ascii="Verdana" w:hAnsi="Verdana" w:cs="Arial"/>
          <w:bCs/>
          <w:lang w:eastAsia="ar-SA"/>
        </w:rPr>
        <w:t>Generalnego Dyrektora Dróg Krajowych i Autostrad z dnia 5 października 2006 r. w sprawie wprowadzenia zaleceń dotyczących wzmacniania konstrukcji mostowych za pomocą przyklejanego zbrojenia zewnętrznego;</w:t>
      </w:r>
    </w:p>
    <w:p w:rsidR="00416DF7" w:rsidRPr="000307AD" w:rsidRDefault="00416DF7" w:rsidP="003F557E">
      <w:pPr>
        <w:numPr>
          <w:ilvl w:val="0"/>
          <w:numId w:val="24"/>
        </w:numPr>
        <w:suppressAutoHyphens/>
        <w:overflowPunct/>
        <w:autoSpaceDE/>
        <w:autoSpaceDN/>
        <w:adjustRightInd/>
        <w:spacing w:line="360" w:lineRule="auto"/>
        <w:ind w:left="567" w:hanging="567"/>
        <w:textAlignment w:val="auto"/>
        <w:rPr>
          <w:rFonts w:ascii="Verdana" w:hAnsi="Verdana" w:cs="Arial"/>
          <w:bCs/>
          <w:lang w:eastAsia="ar-SA"/>
        </w:rPr>
      </w:pPr>
      <w:r w:rsidRPr="000307AD">
        <w:rPr>
          <w:rFonts w:ascii="Verdana" w:hAnsi="Verdana" w:cs="Arial"/>
          <w:lang w:eastAsia="ar-SA"/>
        </w:rPr>
        <w:t>Zarządzenie Nr 30</w:t>
      </w:r>
      <w:r w:rsidRPr="000307AD">
        <w:rPr>
          <w:rFonts w:ascii="Verdana" w:hAnsi="Verdana" w:cs="Arial"/>
          <w:b/>
          <w:lang w:eastAsia="ar-SA"/>
        </w:rPr>
        <w:t xml:space="preserve"> </w:t>
      </w:r>
      <w:r w:rsidRPr="000307AD">
        <w:rPr>
          <w:rFonts w:ascii="Verdana" w:hAnsi="Verdana" w:cs="Arial"/>
          <w:bCs/>
          <w:lang w:eastAsia="ar-SA"/>
        </w:rPr>
        <w:t>Generalnego Dyrektora Dróg Krajowych i Autostrad z dnia 2 listopada 2006 r. w sprawie wprowadzenia zaleceń projektowych i technologicznych dla podatnych drogowych konstrukcji inżynierskich z tworzyw sztucznych;</w:t>
      </w:r>
    </w:p>
    <w:p w:rsidR="00416DF7" w:rsidRPr="000307AD" w:rsidRDefault="00416DF7" w:rsidP="003F557E">
      <w:pPr>
        <w:numPr>
          <w:ilvl w:val="0"/>
          <w:numId w:val="24"/>
        </w:numPr>
        <w:suppressAutoHyphens/>
        <w:overflowPunct/>
        <w:autoSpaceDE/>
        <w:autoSpaceDN/>
        <w:adjustRightInd/>
        <w:spacing w:line="360" w:lineRule="auto"/>
        <w:ind w:left="567" w:hanging="567"/>
        <w:textAlignment w:val="auto"/>
        <w:rPr>
          <w:rFonts w:ascii="Verdana" w:hAnsi="Verdana" w:cs="Arial"/>
          <w:lang w:eastAsia="ar-SA"/>
        </w:rPr>
      </w:pPr>
      <w:r w:rsidRPr="000307AD">
        <w:rPr>
          <w:rFonts w:ascii="Verdana" w:eastAsia="Arial Unicode MS" w:hAnsi="Verdana" w:cs="Arial"/>
        </w:rPr>
        <w:t>Zarządzenie Nr 10 Generalnego Dyrektora Dróg Krajowych i Autostrad z dnia 8 lutego 2006 r. w sprawie wprowadzenia zaleceń dotyczących łożyskowania obiektów mostowych oraz kontroli łożysk podczas eksploatacji;</w:t>
      </w:r>
    </w:p>
    <w:p w:rsidR="00416DF7" w:rsidRPr="000307AD" w:rsidRDefault="00416DF7" w:rsidP="003F557E">
      <w:pPr>
        <w:numPr>
          <w:ilvl w:val="0"/>
          <w:numId w:val="24"/>
        </w:numPr>
        <w:suppressAutoHyphens/>
        <w:overflowPunct/>
        <w:autoSpaceDE/>
        <w:autoSpaceDN/>
        <w:adjustRightInd/>
        <w:spacing w:line="360" w:lineRule="auto"/>
        <w:ind w:left="567" w:hanging="567"/>
        <w:textAlignment w:val="auto"/>
        <w:rPr>
          <w:rFonts w:ascii="Verdana" w:hAnsi="Verdana" w:cs="Arial"/>
          <w:lang w:eastAsia="ar-SA"/>
        </w:rPr>
      </w:pPr>
      <w:r w:rsidRPr="000307AD">
        <w:rPr>
          <w:rFonts w:ascii="Verdana" w:hAnsi="Verdana" w:cs="Arial"/>
          <w:lang w:eastAsia="ar-SA"/>
        </w:rPr>
        <w:t>Zarządzenie Nr 4</w:t>
      </w:r>
      <w:r w:rsidRPr="000307AD">
        <w:rPr>
          <w:rFonts w:ascii="Verdana" w:hAnsi="Verdana" w:cs="Arial"/>
          <w:b/>
          <w:lang w:eastAsia="ar-SA"/>
        </w:rPr>
        <w:t xml:space="preserve"> </w:t>
      </w:r>
      <w:r w:rsidRPr="000307AD">
        <w:rPr>
          <w:rFonts w:ascii="Verdana" w:hAnsi="Verdana" w:cs="Arial"/>
          <w:bCs/>
          <w:lang w:eastAsia="ar-SA"/>
        </w:rPr>
        <w:t>Generalnego Dyrektora Dróg Krajowych i Autostrad z dnia 24 stycznia 2007 r. w sprawie wprowadzenia zaleceń dotyczących doboru mostowych urządzeń dylatacyjnych oraz ich wybudowania i odbioru;</w:t>
      </w:r>
    </w:p>
    <w:p w:rsidR="00416DF7" w:rsidRPr="000307AD" w:rsidRDefault="00416DF7" w:rsidP="003F557E">
      <w:pPr>
        <w:numPr>
          <w:ilvl w:val="0"/>
          <w:numId w:val="24"/>
        </w:numPr>
        <w:suppressAutoHyphens/>
        <w:overflowPunct/>
        <w:autoSpaceDE/>
        <w:autoSpaceDN/>
        <w:adjustRightInd/>
        <w:spacing w:line="360" w:lineRule="auto"/>
        <w:ind w:left="567" w:hanging="567"/>
        <w:textAlignment w:val="auto"/>
        <w:rPr>
          <w:rFonts w:ascii="Verdana" w:hAnsi="Verdana" w:cs="Arial"/>
          <w:bCs/>
          <w:lang w:eastAsia="ar-SA"/>
        </w:rPr>
      </w:pPr>
      <w:r w:rsidRPr="000307AD">
        <w:rPr>
          <w:rFonts w:ascii="Verdana" w:hAnsi="Verdana" w:cs="Arial"/>
        </w:rPr>
        <w:t xml:space="preserve">Zarządzenie Nr 4 Generalnego Dyrektora Dróg Krajowych i Autostrad z dnia 24 stycznia 2007 r. w sprawie </w:t>
      </w:r>
      <w:r w:rsidRPr="000307AD">
        <w:rPr>
          <w:rFonts w:ascii="Verdana" w:hAnsi="Verdana"/>
        </w:rPr>
        <w:t>wprowadzenia zaleceń dotyczących doboru mostowych urządzeń dylatacyjnych oraz ich wybudowania i odbioru;</w:t>
      </w:r>
    </w:p>
    <w:p w:rsidR="00416DF7" w:rsidRPr="000307AD" w:rsidRDefault="00416DF7" w:rsidP="003F557E">
      <w:pPr>
        <w:numPr>
          <w:ilvl w:val="0"/>
          <w:numId w:val="24"/>
        </w:numPr>
        <w:suppressAutoHyphens/>
        <w:overflowPunct/>
        <w:autoSpaceDE/>
        <w:autoSpaceDN/>
        <w:adjustRightInd/>
        <w:spacing w:line="360" w:lineRule="auto"/>
        <w:ind w:left="567" w:hanging="567"/>
        <w:textAlignment w:val="auto"/>
        <w:rPr>
          <w:rFonts w:ascii="Verdana" w:hAnsi="Verdana" w:cs="Arial"/>
          <w:lang w:eastAsia="ar-SA"/>
        </w:rPr>
      </w:pPr>
      <w:r w:rsidRPr="000307AD">
        <w:rPr>
          <w:rFonts w:ascii="Verdana" w:hAnsi="Verdana" w:cs="Arial"/>
        </w:rPr>
        <w:t>Zarządzenie nr 77 Generalnego Dyrektora Dróg Krajowych i Autostrad z dnia 12 grudnia 2008 r. zmieniające zarządzenie w sprawie wprowadzenia zaleceń dotyczących doboru mostowych urządzeń dylatacyjnych oraz ich wbudowywania i odbioru;</w:t>
      </w:r>
    </w:p>
    <w:p w:rsidR="00416DF7" w:rsidRPr="000307AD" w:rsidRDefault="00416DF7" w:rsidP="003F557E">
      <w:pPr>
        <w:numPr>
          <w:ilvl w:val="0"/>
          <w:numId w:val="24"/>
        </w:numPr>
        <w:suppressAutoHyphens/>
        <w:overflowPunct/>
        <w:autoSpaceDE/>
        <w:autoSpaceDN/>
        <w:adjustRightInd/>
        <w:spacing w:line="360" w:lineRule="auto"/>
        <w:ind w:left="567" w:hanging="567"/>
        <w:textAlignment w:val="auto"/>
        <w:rPr>
          <w:rFonts w:ascii="Verdana" w:hAnsi="Verdana" w:cs="Arial"/>
          <w:bCs/>
          <w:lang w:eastAsia="ar-SA"/>
        </w:rPr>
      </w:pPr>
      <w:r w:rsidRPr="000307AD">
        <w:rPr>
          <w:rFonts w:ascii="Verdana" w:hAnsi="Verdana" w:cs="Arial"/>
          <w:bCs/>
          <w:lang w:eastAsia="ar-SA"/>
        </w:rPr>
        <w:t>Zarządzenie Nr 64 Generalnego Dyrektora Dróg Krajowych i Autostrad z dnia 13 listopada 2008 r. w sprawie wprowadzenia zasad stosowania skali ocen punktowych stanu technicznego i przydatności do użytkowania drogowych obiektów inżynierskich;</w:t>
      </w:r>
      <w:r w:rsidRPr="000307AD">
        <w:rPr>
          <w:rFonts w:ascii="Verdana" w:hAnsi="Verdana" w:cs="Arial"/>
          <w:lang w:eastAsia="ar-SA"/>
        </w:rPr>
        <w:t xml:space="preserve"> </w:t>
      </w:r>
      <w:bookmarkStart w:id="331" w:name="_Ref224369325"/>
    </w:p>
    <w:bookmarkEnd w:id="331"/>
    <w:p w:rsidR="00416DF7" w:rsidRPr="000307AD" w:rsidRDefault="00416DF7" w:rsidP="003F557E">
      <w:pPr>
        <w:numPr>
          <w:ilvl w:val="0"/>
          <w:numId w:val="24"/>
        </w:numPr>
        <w:suppressAutoHyphens/>
        <w:overflowPunct/>
        <w:autoSpaceDE/>
        <w:autoSpaceDN/>
        <w:adjustRightInd/>
        <w:spacing w:line="360" w:lineRule="auto"/>
        <w:ind w:left="567" w:hanging="567"/>
        <w:textAlignment w:val="auto"/>
        <w:rPr>
          <w:rFonts w:ascii="Verdana" w:hAnsi="Verdana" w:cs="Arial"/>
          <w:bCs/>
          <w:lang w:eastAsia="ar-SA"/>
        </w:rPr>
      </w:pPr>
      <w:r w:rsidRPr="000307AD">
        <w:rPr>
          <w:rFonts w:ascii="Verdana" w:hAnsi="Verdana" w:cs="Arial"/>
          <w:lang w:eastAsia="ar-SA"/>
        </w:rPr>
        <w:t>Zarządzenie Nr 7</w:t>
      </w:r>
      <w:r w:rsidRPr="000307AD">
        <w:rPr>
          <w:rFonts w:ascii="Verdana" w:hAnsi="Verdana" w:cs="Arial"/>
          <w:b/>
          <w:lang w:eastAsia="ar-SA"/>
        </w:rPr>
        <w:t xml:space="preserve"> </w:t>
      </w:r>
      <w:r w:rsidRPr="000307AD">
        <w:rPr>
          <w:rFonts w:ascii="Verdana" w:hAnsi="Verdana" w:cs="Arial"/>
          <w:bCs/>
          <w:lang w:eastAsia="ar-SA"/>
        </w:rPr>
        <w:t>Generalnego Dyrektora Dróg Krajowych i Autostrad z dnia 23 marca 2009 r. w sprawie badań archeologicznych w Generalnej Dyrekcji Dróg Krajowych i Autostrad;</w:t>
      </w:r>
    </w:p>
    <w:p w:rsidR="00416DF7" w:rsidRPr="000307AD" w:rsidRDefault="00416DF7" w:rsidP="003F557E">
      <w:pPr>
        <w:numPr>
          <w:ilvl w:val="0"/>
          <w:numId w:val="24"/>
        </w:numPr>
        <w:suppressAutoHyphens/>
        <w:overflowPunct/>
        <w:autoSpaceDE/>
        <w:autoSpaceDN/>
        <w:adjustRightInd/>
        <w:spacing w:line="360" w:lineRule="auto"/>
        <w:ind w:left="567" w:hanging="567"/>
        <w:textAlignment w:val="auto"/>
        <w:rPr>
          <w:rFonts w:ascii="Verdana" w:hAnsi="Verdana" w:cs="Arial"/>
          <w:bCs/>
          <w:lang w:eastAsia="ar-SA"/>
        </w:rPr>
      </w:pPr>
      <w:r w:rsidRPr="000307AD">
        <w:rPr>
          <w:rFonts w:ascii="Verdana" w:hAnsi="Verdana"/>
          <w:bCs/>
          <w:lang w:eastAsia="ar-SA"/>
        </w:rPr>
        <w:t>Zarządzenie Nr 17</w:t>
      </w:r>
      <w:r w:rsidRPr="000307AD">
        <w:rPr>
          <w:rFonts w:ascii="Verdana" w:hAnsi="Verdana"/>
          <w:lang w:eastAsia="ar-SA"/>
        </w:rPr>
        <w:t xml:space="preserve"> Generalnego Dyrektora Dróg Krajowych i Autostrad z dnia 11 maja 2009 r. w sprawie stadiów i składu dokumentacji projektowej dla dróg i mostów w fazie przygotowania zadań;</w:t>
      </w:r>
    </w:p>
    <w:p w:rsidR="00416DF7" w:rsidRPr="000307AD" w:rsidRDefault="00416DF7" w:rsidP="003F557E">
      <w:pPr>
        <w:numPr>
          <w:ilvl w:val="0"/>
          <w:numId w:val="24"/>
        </w:numPr>
        <w:suppressAutoHyphens/>
        <w:overflowPunct/>
        <w:autoSpaceDE/>
        <w:autoSpaceDN/>
        <w:adjustRightInd/>
        <w:spacing w:line="360" w:lineRule="auto"/>
        <w:ind w:left="567" w:hanging="567"/>
        <w:textAlignment w:val="auto"/>
        <w:rPr>
          <w:rFonts w:ascii="Verdana" w:hAnsi="Verdana" w:cs="Arial"/>
          <w:lang w:eastAsia="ar-SA"/>
        </w:rPr>
      </w:pPr>
      <w:r w:rsidRPr="000307AD">
        <w:rPr>
          <w:rFonts w:ascii="Verdana" w:hAnsi="Verdana" w:cs="Arial"/>
          <w:lang w:eastAsia="ar-SA"/>
        </w:rPr>
        <w:t xml:space="preserve">Zarządzenie Nr </w:t>
      </w:r>
      <w:r w:rsidR="009240B5">
        <w:rPr>
          <w:rFonts w:ascii="Verdana" w:hAnsi="Verdana" w:cs="Arial"/>
          <w:lang w:eastAsia="ar-SA"/>
        </w:rPr>
        <w:t>29</w:t>
      </w:r>
      <w:r w:rsidR="009240B5" w:rsidRPr="000307AD">
        <w:rPr>
          <w:rFonts w:ascii="Verdana" w:hAnsi="Verdana" w:cs="Arial"/>
          <w:lang w:eastAsia="ar-SA"/>
        </w:rPr>
        <w:t xml:space="preserve"> </w:t>
      </w:r>
      <w:r w:rsidRPr="000307AD">
        <w:rPr>
          <w:rFonts w:ascii="Verdana" w:hAnsi="Verdana" w:cs="Arial"/>
          <w:lang w:eastAsia="ar-SA"/>
        </w:rPr>
        <w:t xml:space="preserve">Generalnego Dyrektora Dróg Krajowych i Autostrad z dnia </w:t>
      </w:r>
      <w:r w:rsidR="009240B5">
        <w:rPr>
          <w:rFonts w:ascii="Verdana" w:hAnsi="Verdana" w:cs="Arial"/>
          <w:lang w:eastAsia="ar-SA"/>
        </w:rPr>
        <w:t>11</w:t>
      </w:r>
      <w:r w:rsidRPr="000307AD">
        <w:rPr>
          <w:rFonts w:ascii="Verdana" w:hAnsi="Verdana" w:cs="Arial"/>
          <w:lang w:eastAsia="ar-SA"/>
        </w:rPr>
        <w:t xml:space="preserve"> </w:t>
      </w:r>
      <w:r w:rsidR="009240B5">
        <w:rPr>
          <w:rFonts w:ascii="Verdana" w:hAnsi="Verdana" w:cs="Arial"/>
          <w:lang w:eastAsia="ar-SA"/>
        </w:rPr>
        <w:t>czerwca</w:t>
      </w:r>
      <w:r w:rsidR="009240B5" w:rsidRPr="000307AD">
        <w:rPr>
          <w:rFonts w:ascii="Verdana" w:hAnsi="Verdana" w:cs="Arial"/>
          <w:lang w:eastAsia="ar-SA"/>
        </w:rPr>
        <w:t xml:space="preserve"> </w:t>
      </w:r>
      <w:r w:rsidRPr="000307AD">
        <w:rPr>
          <w:rFonts w:ascii="Verdana" w:hAnsi="Verdana" w:cs="Arial"/>
          <w:lang w:eastAsia="ar-SA"/>
        </w:rPr>
        <w:t>20</w:t>
      </w:r>
      <w:r w:rsidR="009240B5">
        <w:rPr>
          <w:rFonts w:ascii="Verdana" w:hAnsi="Verdana" w:cs="Arial"/>
          <w:lang w:eastAsia="ar-SA"/>
        </w:rPr>
        <w:t>14</w:t>
      </w:r>
      <w:r w:rsidRPr="000307AD">
        <w:rPr>
          <w:rFonts w:ascii="Verdana" w:hAnsi="Verdana" w:cs="Arial"/>
          <w:lang w:eastAsia="ar-SA"/>
        </w:rPr>
        <w:t xml:space="preserve"> roku w sprawie</w:t>
      </w:r>
      <w:r w:rsidR="009240B5">
        <w:rPr>
          <w:rFonts w:ascii="Verdana" w:hAnsi="Verdana" w:cs="Arial"/>
          <w:lang w:eastAsia="ar-SA"/>
        </w:rPr>
        <w:t xml:space="preserve"> procedury</w:t>
      </w:r>
      <w:r w:rsidRPr="000307AD">
        <w:rPr>
          <w:rFonts w:ascii="Verdana" w:hAnsi="Verdana" w:cs="Arial"/>
          <w:lang w:eastAsia="ar-SA"/>
        </w:rPr>
        <w:t xml:space="preserve"> oceny wpływu</w:t>
      </w:r>
      <w:r w:rsidR="009240B5">
        <w:rPr>
          <w:rFonts w:ascii="Verdana" w:hAnsi="Verdana" w:cs="Arial"/>
          <w:lang w:eastAsia="ar-SA"/>
        </w:rPr>
        <w:t xml:space="preserve"> planowanej drogi</w:t>
      </w:r>
      <w:r w:rsidRPr="000307AD">
        <w:rPr>
          <w:rFonts w:ascii="Verdana" w:hAnsi="Verdana" w:cs="Arial"/>
          <w:lang w:eastAsia="ar-SA"/>
        </w:rPr>
        <w:t xml:space="preserve"> na bezpieczeństwo ruchu drogowego </w:t>
      </w:r>
      <w:r w:rsidR="009240B5">
        <w:rPr>
          <w:rFonts w:ascii="Verdana" w:hAnsi="Verdana" w:cs="Arial"/>
          <w:lang w:eastAsia="ar-SA"/>
        </w:rPr>
        <w:t>i</w:t>
      </w:r>
      <w:r w:rsidRPr="000307AD">
        <w:rPr>
          <w:rFonts w:ascii="Verdana" w:hAnsi="Verdana" w:cs="Arial"/>
          <w:lang w:eastAsia="ar-SA"/>
        </w:rPr>
        <w:t xml:space="preserve"> audytu bezpieczeństwa ruchu drogowego</w:t>
      </w:r>
      <w:r w:rsidR="009240B5">
        <w:rPr>
          <w:rFonts w:ascii="Verdana" w:hAnsi="Verdana" w:cs="Arial"/>
          <w:lang w:eastAsia="ar-SA"/>
        </w:rPr>
        <w:t>,</w:t>
      </w:r>
      <w:r w:rsidRPr="000307AD">
        <w:rPr>
          <w:rFonts w:ascii="Verdana" w:hAnsi="Verdana" w:cs="Arial"/>
          <w:lang w:eastAsia="ar-SA"/>
        </w:rPr>
        <w:t xml:space="preserve"> </w:t>
      </w:r>
      <w:r w:rsidR="009240B5">
        <w:rPr>
          <w:rFonts w:ascii="Verdana" w:hAnsi="Verdana" w:cs="Arial"/>
          <w:lang w:eastAsia="ar-SA"/>
        </w:rPr>
        <w:t>zmienionego zarządzeniem nr 38 Generalnego Dyrektora Dróg Krajowych i Autostrad z dnia 22 maja 2015</w:t>
      </w:r>
      <w:r w:rsidRPr="000307AD">
        <w:rPr>
          <w:rFonts w:ascii="Verdana" w:hAnsi="Verdana" w:cs="Arial"/>
          <w:lang w:eastAsia="ar-SA"/>
        </w:rPr>
        <w:t>;</w:t>
      </w:r>
    </w:p>
    <w:p w:rsidR="00416DF7" w:rsidRPr="000307AD" w:rsidRDefault="00416DF7" w:rsidP="003F557E">
      <w:pPr>
        <w:numPr>
          <w:ilvl w:val="0"/>
          <w:numId w:val="24"/>
        </w:numPr>
        <w:suppressAutoHyphens/>
        <w:overflowPunct/>
        <w:autoSpaceDE/>
        <w:autoSpaceDN/>
        <w:adjustRightInd/>
        <w:spacing w:line="360" w:lineRule="auto"/>
        <w:ind w:left="567" w:hanging="567"/>
        <w:textAlignment w:val="auto"/>
        <w:rPr>
          <w:rFonts w:ascii="Verdana" w:hAnsi="Verdana" w:cs="Arial"/>
          <w:bCs/>
          <w:lang w:eastAsia="ar-SA"/>
        </w:rPr>
      </w:pPr>
      <w:r w:rsidRPr="000307AD">
        <w:rPr>
          <w:rFonts w:ascii="Verdana" w:hAnsi="Verdana" w:cs="Arial"/>
          <w:bCs/>
          <w:lang w:eastAsia="ar-SA"/>
        </w:rPr>
        <w:t>Zarządzenie nr 43 z dnia 3 września 2009 r. w sprawie zlecania opracowania dokumentacji środowiskowej przez Generalną Dyrekcję Dróg Krajowych i Autostrad;</w:t>
      </w:r>
    </w:p>
    <w:p w:rsidR="00416DF7" w:rsidRPr="000307AD" w:rsidRDefault="00416DF7" w:rsidP="003F557E">
      <w:pPr>
        <w:numPr>
          <w:ilvl w:val="0"/>
          <w:numId w:val="24"/>
        </w:numPr>
        <w:suppressAutoHyphens/>
        <w:overflowPunct/>
        <w:autoSpaceDE/>
        <w:autoSpaceDN/>
        <w:adjustRightInd/>
        <w:spacing w:line="360" w:lineRule="auto"/>
        <w:ind w:left="567" w:hanging="567"/>
        <w:textAlignment w:val="auto"/>
        <w:rPr>
          <w:rFonts w:ascii="Verdana" w:hAnsi="Verdana"/>
        </w:rPr>
      </w:pPr>
      <w:r w:rsidRPr="000307AD">
        <w:rPr>
          <w:rFonts w:ascii="Verdana" w:hAnsi="Verdana"/>
        </w:rPr>
        <w:t>Zarządzenie Nr 30 Generalnego Dyrektora Dróg Krajowych i Autostrad z dnia 21 kwietnia 2010 roku w sprawie zasad i sposobu uwzględniania potrzeb obronności i bezpieczeństwa państwa podczas przygotowania do realizacji inwestycji drogowych;</w:t>
      </w:r>
    </w:p>
    <w:p w:rsidR="00416DF7" w:rsidRPr="000307AD" w:rsidRDefault="00416DF7" w:rsidP="003F557E">
      <w:pPr>
        <w:numPr>
          <w:ilvl w:val="0"/>
          <w:numId w:val="24"/>
        </w:numPr>
        <w:suppressAutoHyphens/>
        <w:overflowPunct/>
        <w:autoSpaceDE/>
        <w:autoSpaceDN/>
        <w:adjustRightInd/>
        <w:spacing w:line="360" w:lineRule="auto"/>
        <w:ind w:left="567" w:hanging="567"/>
        <w:textAlignment w:val="auto"/>
        <w:rPr>
          <w:rFonts w:ascii="Verdana" w:hAnsi="Verdana" w:cs="Arial"/>
          <w:lang w:eastAsia="ar-SA"/>
        </w:rPr>
      </w:pPr>
      <w:r w:rsidRPr="000307AD">
        <w:rPr>
          <w:rFonts w:ascii="Verdana" w:hAnsi="Verdana" w:cs="Arial"/>
          <w:lang w:eastAsia="ar-SA"/>
        </w:rPr>
        <w:t>Zarządzenie nr 31 Generalnego Dyrektora Dróg Krajowych i Autostrad z dnia 23 kwietnia 2010 r. w sprawie wytycznych stosowania drogowych barier ochronnych na drogach krajowych;</w:t>
      </w:r>
    </w:p>
    <w:bookmarkEnd w:id="329"/>
    <w:p w:rsidR="00416DF7" w:rsidRPr="000307AD" w:rsidRDefault="00416DF7" w:rsidP="003F557E">
      <w:pPr>
        <w:numPr>
          <w:ilvl w:val="0"/>
          <w:numId w:val="24"/>
        </w:numPr>
        <w:suppressAutoHyphens/>
        <w:overflowPunct/>
        <w:autoSpaceDE/>
        <w:autoSpaceDN/>
        <w:adjustRightInd/>
        <w:spacing w:line="360" w:lineRule="auto"/>
        <w:ind w:left="567" w:hanging="567"/>
        <w:textAlignment w:val="auto"/>
        <w:rPr>
          <w:rFonts w:ascii="Verdana" w:hAnsi="Verdana" w:cs="Arial"/>
          <w:bCs/>
          <w:lang w:eastAsia="ar-SA"/>
        </w:rPr>
      </w:pPr>
      <w:r w:rsidRPr="000307AD">
        <w:rPr>
          <w:rFonts w:ascii="Verdana" w:hAnsi="Verdana" w:cs="Arial"/>
          <w:bCs/>
          <w:lang w:eastAsia="ar-SA"/>
        </w:rPr>
        <w:t xml:space="preserve">Zarządzenie nr 70 z 9 lipca 2010 r. w sprawie ujednolicenia oznakowania pionowego i poziomego oraz urządzeń </w:t>
      </w:r>
      <w:proofErr w:type="spellStart"/>
      <w:r w:rsidRPr="000307AD">
        <w:rPr>
          <w:rFonts w:ascii="Verdana" w:hAnsi="Verdana" w:cs="Arial"/>
          <w:bCs/>
          <w:lang w:eastAsia="ar-SA"/>
        </w:rPr>
        <w:t>brd</w:t>
      </w:r>
      <w:proofErr w:type="spellEnd"/>
      <w:r w:rsidRPr="000307AD">
        <w:rPr>
          <w:rFonts w:ascii="Verdana" w:hAnsi="Verdana" w:cs="Arial"/>
          <w:bCs/>
          <w:lang w:eastAsia="ar-SA"/>
        </w:rPr>
        <w:t xml:space="preserve"> na drogach krajowych;</w:t>
      </w:r>
    </w:p>
    <w:p w:rsidR="00416DF7" w:rsidRPr="000307AD" w:rsidRDefault="00416DF7" w:rsidP="003F557E">
      <w:pPr>
        <w:numPr>
          <w:ilvl w:val="0"/>
          <w:numId w:val="24"/>
        </w:numPr>
        <w:suppressAutoHyphens/>
        <w:overflowPunct/>
        <w:autoSpaceDE/>
        <w:autoSpaceDN/>
        <w:adjustRightInd/>
        <w:spacing w:line="360" w:lineRule="auto"/>
        <w:ind w:left="567" w:hanging="567"/>
        <w:textAlignment w:val="auto"/>
        <w:rPr>
          <w:rFonts w:ascii="Verdana" w:hAnsi="Verdana" w:cs="Arial"/>
          <w:bCs/>
          <w:lang w:eastAsia="ar-SA"/>
        </w:rPr>
      </w:pPr>
      <w:r w:rsidRPr="000307AD">
        <w:rPr>
          <w:rFonts w:ascii="Verdana" w:hAnsi="Verdana"/>
          <w:bCs/>
          <w:lang w:eastAsia="ar-SA"/>
        </w:rPr>
        <w:t>Zarządzenie nr 79</w:t>
      </w:r>
      <w:r w:rsidRPr="000307AD">
        <w:rPr>
          <w:rFonts w:ascii="Verdana" w:hAnsi="Verdana"/>
          <w:lang w:eastAsia="ar-SA"/>
        </w:rPr>
        <w:t xml:space="preserve"> Generalnego Dyrektora Dróg Krajowych i Autostrad z dnia 9 sierpnia 2010 roku w sprawie zasad opisu węzłów drogowych i </w:t>
      </w:r>
      <w:proofErr w:type="spellStart"/>
      <w:r w:rsidRPr="000307AD">
        <w:rPr>
          <w:rFonts w:ascii="Verdana" w:hAnsi="Verdana"/>
          <w:lang w:eastAsia="ar-SA"/>
        </w:rPr>
        <w:t>kilometrowania</w:t>
      </w:r>
      <w:proofErr w:type="spellEnd"/>
      <w:r w:rsidRPr="000307AD">
        <w:rPr>
          <w:rFonts w:ascii="Verdana" w:hAnsi="Verdana"/>
          <w:lang w:eastAsia="ar-SA"/>
        </w:rPr>
        <w:t xml:space="preserve"> łącznic; </w:t>
      </w:r>
    </w:p>
    <w:p w:rsidR="00416DF7" w:rsidRPr="000307AD" w:rsidRDefault="00416DF7" w:rsidP="003F557E">
      <w:pPr>
        <w:numPr>
          <w:ilvl w:val="0"/>
          <w:numId w:val="24"/>
        </w:numPr>
        <w:suppressAutoHyphens/>
        <w:overflowPunct/>
        <w:autoSpaceDE/>
        <w:autoSpaceDN/>
        <w:adjustRightInd/>
        <w:spacing w:line="360" w:lineRule="auto"/>
        <w:ind w:left="567" w:hanging="567"/>
        <w:textAlignment w:val="auto"/>
        <w:rPr>
          <w:rFonts w:ascii="Verdana" w:hAnsi="Verdana" w:cs="Arial"/>
          <w:bCs/>
          <w:lang w:eastAsia="ar-SA"/>
        </w:rPr>
      </w:pPr>
      <w:r w:rsidRPr="000307AD">
        <w:rPr>
          <w:rFonts w:ascii="Verdana" w:hAnsi="Verdana"/>
          <w:bCs/>
          <w:lang w:eastAsia="ar-SA"/>
        </w:rPr>
        <w:t>Zarządzenie nr 115</w:t>
      </w:r>
      <w:r w:rsidRPr="000307AD">
        <w:rPr>
          <w:rFonts w:ascii="Verdana" w:hAnsi="Verdana"/>
          <w:lang w:eastAsia="ar-SA"/>
        </w:rPr>
        <w:t xml:space="preserve"> Generalnego Dyrektora Dróg Krajowych i Autostrad z dnia 17 grudnia 2010 roku zmieniające zarządzenie w sprawie podziału zadań, w zakresie przygotowania i realizacji inwestycji, w ramach GDDKiA;</w:t>
      </w:r>
    </w:p>
    <w:p w:rsidR="00416DF7" w:rsidRPr="000307AD" w:rsidRDefault="00416DF7" w:rsidP="003F557E">
      <w:pPr>
        <w:numPr>
          <w:ilvl w:val="0"/>
          <w:numId w:val="24"/>
        </w:numPr>
        <w:suppressAutoHyphens/>
        <w:overflowPunct/>
        <w:autoSpaceDE/>
        <w:autoSpaceDN/>
        <w:adjustRightInd/>
        <w:spacing w:line="360" w:lineRule="auto"/>
        <w:ind w:left="567" w:hanging="567"/>
        <w:textAlignment w:val="auto"/>
        <w:rPr>
          <w:rFonts w:ascii="Verdana" w:hAnsi="Verdana" w:cs="Arial"/>
          <w:bCs/>
          <w:lang w:eastAsia="ar-SA"/>
        </w:rPr>
      </w:pPr>
      <w:r w:rsidRPr="000307AD">
        <w:rPr>
          <w:rFonts w:ascii="Verdana" w:hAnsi="Verdana" w:cs="Arial"/>
          <w:lang w:eastAsia="ar-SA"/>
        </w:rPr>
        <w:t xml:space="preserve">Zarządzenie </w:t>
      </w:r>
      <w:r w:rsidRPr="000307AD">
        <w:rPr>
          <w:rFonts w:ascii="Verdana" w:hAnsi="Verdana" w:cs="Arial"/>
          <w:bCs/>
          <w:lang w:eastAsia="ar-SA"/>
        </w:rPr>
        <w:t>nr 10 Generalnego Dyrektora Dróg Krajowych i Autostrad z dnia 17 lutego 2011 r. zmieniające zarządzenie w sprawie standardów zimowego utrzymania dróg krajowych, dla których zarządcą jest Generalny Dyrektor Dróg Krajowych i Autostrad;</w:t>
      </w:r>
    </w:p>
    <w:p w:rsidR="00416DF7" w:rsidRPr="000307AD" w:rsidRDefault="00416DF7" w:rsidP="003F557E">
      <w:pPr>
        <w:numPr>
          <w:ilvl w:val="0"/>
          <w:numId w:val="24"/>
        </w:numPr>
        <w:suppressAutoHyphens/>
        <w:overflowPunct/>
        <w:autoSpaceDE/>
        <w:autoSpaceDN/>
        <w:adjustRightInd/>
        <w:spacing w:line="360" w:lineRule="auto"/>
        <w:ind w:left="567" w:hanging="567"/>
        <w:textAlignment w:val="auto"/>
        <w:rPr>
          <w:rFonts w:ascii="Verdana" w:hAnsi="Verdana" w:cs="Arial"/>
          <w:bCs/>
          <w:lang w:eastAsia="ar-SA"/>
        </w:rPr>
      </w:pPr>
      <w:r w:rsidRPr="000307AD">
        <w:rPr>
          <w:rFonts w:ascii="Verdana" w:hAnsi="Verdana"/>
          <w:bCs/>
          <w:lang w:eastAsia="ar-SA"/>
        </w:rPr>
        <w:t>Zarządzenie Nr 14</w:t>
      </w:r>
      <w:r w:rsidRPr="000307AD">
        <w:rPr>
          <w:rFonts w:ascii="Verdana" w:hAnsi="Verdana"/>
          <w:lang w:eastAsia="ar-SA"/>
        </w:rPr>
        <w:t xml:space="preserve"> Generalnego Dyrektora Dróg Krajowych i Autostrad z dnia 1 marca 2011 roku w sprawie powołania Komisji Oceny Przedsięwzięć Inwestycyjnych;</w:t>
      </w:r>
    </w:p>
    <w:p w:rsidR="00416DF7" w:rsidRPr="000307AD" w:rsidRDefault="00416DF7" w:rsidP="003F557E">
      <w:pPr>
        <w:numPr>
          <w:ilvl w:val="0"/>
          <w:numId w:val="24"/>
        </w:numPr>
        <w:suppressAutoHyphens/>
        <w:overflowPunct/>
        <w:autoSpaceDE/>
        <w:autoSpaceDN/>
        <w:adjustRightInd/>
        <w:spacing w:line="360" w:lineRule="auto"/>
        <w:ind w:left="567" w:hanging="567"/>
        <w:textAlignment w:val="auto"/>
        <w:rPr>
          <w:rFonts w:ascii="Verdana" w:hAnsi="Verdana" w:cs="Arial"/>
          <w:lang w:eastAsia="ar-SA"/>
        </w:rPr>
      </w:pPr>
      <w:bookmarkStart w:id="332" w:name="_Ref224369304"/>
      <w:r w:rsidRPr="000307AD">
        <w:rPr>
          <w:rFonts w:ascii="Verdana" w:hAnsi="Verdana"/>
          <w:bCs/>
          <w:lang w:eastAsia="ar-SA"/>
        </w:rPr>
        <w:t>Zarządzenie Nr 15</w:t>
      </w:r>
      <w:r w:rsidRPr="000307AD">
        <w:rPr>
          <w:rFonts w:ascii="Verdana" w:hAnsi="Verdana"/>
          <w:lang w:eastAsia="ar-SA"/>
        </w:rPr>
        <w:t xml:space="preserve"> Generalnego Dyrektora Dróg Krajowych i Autostrad z dnia 1 marca 2011 roku w sprawie Zespołów Oceny Przedsięwzięć Inwestycyjnych w oddziałach GDDKiA;</w:t>
      </w:r>
    </w:p>
    <w:p w:rsidR="00416DF7" w:rsidRPr="000307AD" w:rsidRDefault="00416DF7" w:rsidP="003F557E">
      <w:pPr>
        <w:numPr>
          <w:ilvl w:val="0"/>
          <w:numId w:val="24"/>
        </w:numPr>
        <w:suppressAutoHyphens/>
        <w:overflowPunct/>
        <w:autoSpaceDE/>
        <w:autoSpaceDN/>
        <w:adjustRightInd/>
        <w:spacing w:line="360" w:lineRule="auto"/>
        <w:ind w:left="567" w:hanging="567"/>
        <w:textAlignment w:val="auto"/>
        <w:rPr>
          <w:rFonts w:ascii="Verdana" w:hAnsi="Verdana" w:cs="Arial"/>
          <w:bCs/>
          <w:lang w:eastAsia="ar-SA"/>
        </w:rPr>
      </w:pPr>
      <w:r w:rsidRPr="000307AD">
        <w:rPr>
          <w:rFonts w:ascii="Verdana" w:hAnsi="Verdana" w:cs="Arial"/>
          <w:bCs/>
          <w:lang w:eastAsia="ar-SA"/>
        </w:rPr>
        <w:t>Zarządzenie Nr 69 z dnia 9 lipca 2010 roku w sprawie wzorcowej legendy dla dokumentacji projektowej organizacji ruchu.</w:t>
      </w:r>
    </w:p>
    <w:bookmarkEnd w:id="332"/>
    <w:p w:rsidR="00416DF7" w:rsidRPr="000307AD" w:rsidRDefault="00416DF7" w:rsidP="003F557E">
      <w:pPr>
        <w:numPr>
          <w:ilvl w:val="0"/>
          <w:numId w:val="24"/>
        </w:numPr>
        <w:suppressAutoHyphens/>
        <w:overflowPunct/>
        <w:autoSpaceDE/>
        <w:autoSpaceDN/>
        <w:adjustRightInd/>
        <w:spacing w:line="360" w:lineRule="auto"/>
        <w:ind w:left="567" w:hanging="567"/>
        <w:textAlignment w:val="auto"/>
        <w:rPr>
          <w:rFonts w:ascii="Verdana" w:hAnsi="Verdana" w:cs="Arial"/>
          <w:bCs/>
          <w:lang w:eastAsia="ar-SA"/>
        </w:rPr>
      </w:pPr>
      <w:r w:rsidRPr="000307AD">
        <w:rPr>
          <w:rFonts w:ascii="Verdana" w:hAnsi="Verdana"/>
          <w:bCs/>
          <w:lang w:eastAsia="ar-SA"/>
        </w:rPr>
        <w:t>Zarządzenie nr 34</w:t>
      </w:r>
      <w:r w:rsidRPr="000307AD">
        <w:rPr>
          <w:rFonts w:ascii="Verdana" w:hAnsi="Verdana"/>
          <w:lang w:eastAsia="ar-SA"/>
        </w:rPr>
        <w:t xml:space="preserve"> Generalnego Dyrektora Dróg Krajowych i Autostrad z dnia 3 czerwca 2011 roku zmieniające zarządzenie w sprawie stadiów i składu dokumentacji projektowej dla dróg i mostów w fazie przygotowania zadania;</w:t>
      </w:r>
    </w:p>
    <w:p w:rsidR="00416DF7" w:rsidRPr="000307AD" w:rsidRDefault="00416DF7" w:rsidP="003F557E">
      <w:pPr>
        <w:numPr>
          <w:ilvl w:val="0"/>
          <w:numId w:val="24"/>
        </w:numPr>
        <w:suppressAutoHyphens/>
        <w:overflowPunct/>
        <w:autoSpaceDE/>
        <w:autoSpaceDN/>
        <w:adjustRightInd/>
        <w:spacing w:line="360" w:lineRule="auto"/>
        <w:ind w:left="567" w:hanging="567"/>
        <w:textAlignment w:val="auto"/>
        <w:rPr>
          <w:rFonts w:ascii="Verdana" w:hAnsi="Verdana" w:cs="Arial"/>
          <w:bCs/>
          <w:lang w:eastAsia="ar-SA"/>
        </w:rPr>
      </w:pPr>
      <w:r w:rsidRPr="000307AD">
        <w:rPr>
          <w:rFonts w:ascii="Verdana" w:hAnsi="Verdana" w:cs="Arial"/>
          <w:bCs/>
          <w:lang w:eastAsia="ar-SA"/>
        </w:rPr>
        <w:t>Zarządzenie nr 47 Generalnego Dyrektora Dróg Krajowych i Autostrad z dnia 10 sierpnia 2011 r. zmieniające zarządzenie w sprawie wprowadzenia zaleceń dotyczących wykonywania badań pod próbnym obciążeniem drogowych obiektów mostowych;</w:t>
      </w:r>
    </w:p>
    <w:p w:rsidR="00416DF7" w:rsidRPr="000307AD" w:rsidRDefault="00416DF7" w:rsidP="003F557E">
      <w:pPr>
        <w:numPr>
          <w:ilvl w:val="0"/>
          <w:numId w:val="24"/>
        </w:numPr>
        <w:suppressAutoHyphens/>
        <w:overflowPunct/>
        <w:autoSpaceDE/>
        <w:autoSpaceDN/>
        <w:adjustRightInd/>
        <w:spacing w:line="360" w:lineRule="auto"/>
        <w:ind w:left="567" w:hanging="567"/>
        <w:textAlignment w:val="auto"/>
        <w:rPr>
          <w:rFonts w:ascii="Verdana" w:hAnsi="Verdana" w:cs="Arial"/>
          <w:bCs/>
          <w:lang w:eastAsia="ar-SA"/>
        </w:rPr>
      </w:pPr>
      <w:r w:rsidRPr="000307AD">
        <w:rPr>
          <w:rFonts w:ascii="Verdana" w:hAnsi="Verdana" w:cs="Arial"/>
          <w:lang w:eastAsia="ar-SA"/>
        </w:rPr>
        <w:t>Zarządzenie nr 76 Generalnego Dyrektora Dróg Krajowych i Autostrad z dnia 9 grudnia 2011 r.</w:t>
      </w:r>
      <w:r w:rsidRPr="000307AD">
        <w:rPr>
          <w:rFonts w:ascii="Verdana" w:hAnsi="Verdana"/>
          <w:lang w:eastAsia="ar-SA"/>
        </w:rPr>
        <w:t xml:space="preserve"> zmieniające zarządzenie w sprawie badań archeologicznych w GDDKiA;</w:t>
      </w:r>
    </w:p>
    <w:p w:rsidR="00416DF7" w:rsidRPr="00953284" w:rsidRDefault="00416DF7" w:rsidP="003F557E">
      <w:pPr>
        <w:numPr>
          <w:ilvl w:val="0"/>
          <w:numId w:val="24"/>
        </w:numPr>
        <w:suppressAutoHyphens/>
        <w:overflowPunct/>
        <w:autoSpaceDE/>
        <w:autoSpaceDN/>
        <w:adjustRightInd/>
        <w:spacing w:line="360" w:lineRule="auto"/>
        <w:ind w:left="567" w:hanging="567"/>
        <w:textAlignment w:val="auto"/>
        <w:rPr>
          <w:rFonts w:ascii="Verdana" w:hAnsi="Verdana" w:cs="Arial"/>
          <w:bCs/>
          <w:lang w:eastAsia="ar-SA"/>
        </w:rPr>
      </w:pPr>
      <w:r w:rsidRPr="000307AD">
        <w:rPr>
          <w:rFonts w:ascii="Verdana" w:hAnsi="Verdana" w:cs="Arial"/>
          <w:bCs/>
          <w:lang w:eastAsia="ar-SA"/>
        </w:rPr>
        <w:t xml:space="preserve">Zarządzenie Nr 27 Generalnego Dyrektora Dróg Krajowych i Autostrad z dnia 31 </w:t>
      </w:r>
      <w:r w:rsidRPr="00953284">
        <w:rPr>
          <w:rFonts w:ascii="Verdana" w:hAnsi="Verdana" w:cs="Arial"/>
          <w:bCs/>
          <w:lang w:eastAsia="ar-SA"/>
        </w:rPr>
        <w:t>maja 2013 r. w sprawie opracowania planu działań ratowniczych dla autostrad płatnych zarządzanych przez Generalnego Dyrektora Dróg Krajowych i Autostrad (tekst ujednolicony w zarządzeniu nr 44 z dnia 26 września 2014 r.);</w:t>
      </w:r>
    </w:p>
    <w:p w:rsidR="00665031" w:rsidRPr="00665031" w:rsidRDefault="00665031" w:rsidP="003F557E">
      <w:pPr>
        <w:numPr>
          <w:ilvl w:val="0"/>
          <w:numId w:val="24"/>
        </w:numPr>
        <w:suppressAutoHyphens/>
        <w:overflowPunct/>
        <w:autoSpaceDE/>
        <w:autoSpaceDN/>
        <w:adjustRightInd/>
        <w:spacing w:line="360" w:lineRule="auto"/>
        <w:ind w:left="567" w:hanging="567"/>
        <w:textAlignment w:val="auto"/>
        <w:rPr>
          <w:rFonts w:ascii="Verdana" w:hAnsi="Verdana" w:cs="Arial"/>
          <w:bCs/>
          <w:lang w:eastAsia="ar-SA"/>
        </w:rPr>
      </w:pPr>
      <w:r w:rsidRPr="00BC2544">
        <w:rPr>
          <w:rFonts w:ascii="Verdana" w:hAnsi="Verdana" w:cs="Arial"/>
        </w:rPr>
        <w:t xml:space="preserve">Zarządzenie nr </w:t>
      </w:r>
      <w:r>
        <w:rPr>
          <w:rFonts w:ascii="Verdana" w:hAnsi="Verdana" w:cs="Arial"/>
        </w:rPr>
        <w:t>34</w:t>
      </w:r>
      <w:r w:rsidRPr="00BC2544">
        <w:rPr>
          <w:rFonts w:ascii="Verdana" w:hAnsi="Verdana" w:cs="Arial"/>
        </w:rPr>
        <w:t xml:space="preserve"> Generalnego Dyrektora Dróg Krajowych i Autostrad z dnia</w:t>
      </w:r>
      <w:r>
        <w:rPr>
          <w:rFonts w:ascii="Verdana" w:hAnsi="Verdana" w:cs="Arial"/>
        </w:rPr>
        <w:br/>
        <w:t>30 lipca</w:t>
      </w:r>
      <w:r w:rsidRPr="00BC2544">
        <w:rPr>
          <w:rFonts w:ascii="Verdana" w:hAnsi="Verdana" w:cs="Arial"/>
        </w:rPr>
        <w:t xml:space="preserve"> 201</w:t>
      </w:r>
      <w:r>
        <w:rPr>
          <w:rFonts w:ascii="Verdana" w:hAnsi="Verdana" w:cs="Arial"/>
        </w:rPr>
        <w:t>4</w:t>
      </w:r>
      <w:r w:rsidRPr="00BC2544">
        <w:rPr>
          <w:rFonts w:ascii="Verdana" w:hAnsi="Verdana" w:cs="Arial"/>
        </w:rPr>
        <w:t xml:space="preserve"> r. w sprawie typowych schematów oznakowania robót prowadzonych</w:t>
      </w:r>
      <w:r>
        <w:rPr>
          <w:rFonts w:ascii="Verdana" w:hAnsi="Verdana" w:cs="Arial"/>
        </w:rPr>
        <w:br/>
      </w:r>
      <w:r w:rsidRPr="00BC2544">
        <w:rPr>
          <w:rFonts w:ascii="Verdana" w:hAnsi="Verdana" w:cs="Arial"/>
        </w:rPr>
        <w:t xml:space="preserve">w pasie drogowym; </w:t>
      </w:r>
    </w:p>
    <w:p w:rsidR="00416DF7" w:rsidRPr="00756963" w:rsidRDefault="00416DF7" w:rsidP="003F557E">
      <w:pPr>
        <w:numPr>
          <w:ilvl w:val="0"/>
          <w:numId w:val="24"/>
        </w:numPr>
        <w:suppressAutoHyphens/>
        <w:overflowPunct/>
        <w:autoSpaceDE/>
        <w:autoSpaceDN/>
        <w:adjustRightInd/>
        <w:spacing w:line="360" w:lineRule="auto"/>
        <w:ind w:left="567" w:hanging="567"/>
        <w:textAlignment w:val="auto"/>
        <w:rPr>
          <w:rFonts w:ascii="Verdana" w:hAnsi="Verdana" w:cs="Arial"/>
          <w:bCs/>
          <w:lang w:eastAsia="ar-SA"/>
        </w:rPr>
      </w:pPr>
      <w:r>
        <w:rPr>
          <w:rFonts w:ascii="Verdana" w:hAnsi="Verdana" w:cs="Arial"/>
        </w:rPr>
        <w:t>Zarządzenie nr 23</w:t>
      </w:r>
      <w:r w:rsidRPr="000307AD">
        <w:rPr>
          <w:rFonts w:ascii="Verdana" w:hAnsi="Verdana" w:cs="Arial"/>
        </w:rPr>
        <w:t xml:space="preserve"> Generalnego Dyrektora Dróg</w:t>
      </w:r>
      <w:r>
        <w:rPr>
          <w:rFonts w:ascii="Verdana" w:hAnsi="Verdana" w:cs="Arial"/>
        </w:rPr>
        <w:t xml:space="preserve"> Krajowych i Autostrad z dnia 7</w:t>
      </w:r>
      <w:r w:rsidRPr="000307AD">
        <w:rPr>
          <w:rFonts w:ascii="Verdana" w:hAnsi="Verdana" w:cs="Arial"/>
        </w:rPr>
        <w:t xml:space="preserve"> </w:t>
      </w:r>
      <w:r>
        <w:rPr>
          <w:rFonts w:ascii="Verdana" w:hAnsi="Verdana" w:cs="Arial"/>
        </w:rPr>
        <w:t>maja 2014</w:t>
      </w:r>
      <w:r w:rsidRPr="000307AD">
        <w:rPr>
          <w:rFonts w:ascii="Verdana" w:hAnsi="Verdana" w:cs="Arial"/>
        </w:rPr>
        <w:t xml:space="preserve"> r. </w:t>
      </w:r>
      <w:r>
        <w:rPr>
          <w:rFonts w:ascii="Verdana" w:hAnsi="Verdana" w:cs="Arial"/>
        </w:rPr>
        <w:t xml:space="preserve">zmieniające zarządzenie </w:t>
      </w:r>
      <w:r w:rsidRPr="000307AD">
        <w:rPr>
          <w:rFonts w:ascii="Verdana" w:hAnsi="Verdana" w:cs="Arial"/>
        </w:rPr>
        <w:t xml:space="preserve">w sprawie </w:t>
      </w:r>
      <w:r w:rsidRPr="000307AD">
        <w:rPr>
          <w:rFonts w:ascii="Verdana" w:hAnsi="Verdana"/>
        </w:rPr>
        <w:t>wprowadzenia zaleceń dotyczących doboru mostowych urządzeń dylatacyjnych oraz ich wybudowania i odbioru;</w:t>
      </w:r>
    </w:p>
    <w:p w:rsidR="00416DF7" w:rsidRDefault="00416DF7" w:rsidP="003F557E">
      <w:pPr>
        <w:numPr>
          <w:ilvl w:val="0"/>
          <w:numId w:val="24"/>
        </w:numPr>
        <w:suppressAutoHyphens/>
        <w:overflowPunct/>
        <w:autoSpaceDE/>
        <w:autoSpaceDN/>
        <w:adjustRightInd/>
        <w:spacing w:line="360" w:lineRule="auto"/>
        <w:ind w:left="567" w:hanging="567"/>
        <w:textAlignment w:val="auto"/>
        <w:rPr>
          <w:rFonts w:ascii="Verdana" w:hAnsi="Verdana" w:cs="Arial"/>
          <w:bCs/>
          <w:lang w:eastAsia="ar-SA"/>
        </w:rPr>
      </w:pPr>
      <w:r w:rsidRPr="00C63BAB">
        <w:rPr>
          <w:rFonts w:ascii="Verdana" w:hAnsi="Verdana" w:cs="Arial"/>
          <w:bCs/>
          <w:lang w:eastAsia="ar-SA"/>
        </w:rPr>
        <w:t>Zarządzenie nr 30 Generalnego Dyrektora Dróg Krajowych i Autostrad z dnia 16 czerwca 2014 roku w sprawie Katalogu typowych konstrukcji nawierzchni sztywnych</w:t>
      </w:r>
    </w:p>
    <w:p w:rsidR="00416DF7" w:rsidRDefault="00416DF7" w:rsidP="003F557E">
      <w:pPr>
        <w:numPr>
          <w:ilvl w:val="0"/>
          <w:numId w:val="24"/>
        </w:numPr>
        <w:suppressAutoHyphens/>
        <w:overflowPunct/>
        <w:autoSpaceDE/>
        <w:autoSpaceDN/>
        <w:adjustRightInd/>
        <w:spacing w:line="360" w:lineRule="auto"/>
        <w:ind w:left="567" w:hanging="567"/>
        <w:textAlignment w:val="auto"/>
        <w:rPr>
          <w:rFonts w:ascii="Verdana" w:hAnsi="Verdana" w:cs="Arial"/>
          <w:bCs/>
          <w:lang w:eastAsia="ar-SA"/>
        </w:rPr>
      </w:pPr>
      <w:r w:rsidRPr="00C63BAB">
        <w:rPr>
          <w:rFonts w:ascii="Verdana" w:hAnsi="Verdana" w:cs="Arial"/>
          <w:bCs/>
          <w:lang w:eastAsia="ar-SA"/>
        </w:rPr>
        <w:t>Zarządzenie nr 31 Generalnego Dyrektora Dróg Krajowych i Autostrad z dnia 16 czerwca 2014 roku w sprawie Katalogu typowych konstrukcji nawierzchni podatnych i półsztywnych</w:t>
      </w:r>
      <w:r>
        <w:rPr>
          <w:rFonts w:ascii="Verdana" w:hAnsi="Verdana" w:cs="Arial"/>
          <w:bCs/>
          <w:lang w:eastAsia="ar-SA"/>
        </w:rPr>
        <w:t>;</w:t>
      </w:r>
    </w:p>
    <w:p w:rsidR="00416DF7" w:rsidRDefault="00416DF7" w:rsidP="003F557E">
      <w:pPr>
        <w:numPr>
          <w:ilvl w:val="0"/>
          <w:numId w:val="24"/>
        </w:numPr>
        <w:suppressAutoHyphens/>
        <w:overflowPunct/>
        <w:autoSpaceDE/>
        <w:autoSpaceDN/>
        <w:adjustRightInd/>
        <w:spacing w:line="360" w:lineRule="auto"/>
        <w:ind w:left="567" w:hanging="567"/>
        <w:textAlignment w:val="auto"/>
        <w:rPr>
          <w:rFonts w:ascii="Verdana" w:hAnsi="Verdana" w:cs="Arial"/>
          <w:bCs/>
          <w:lang w:eastAsia="ar-SA"/>
        </w:rPr>
      </w:pPr>
      <w:r>
        <w:rPr>
          <w:rFonts w:ascii="Verdana" w:hAnsi="Verdana" w:cs="Arial"/>
          <w:bCs/>
          <w:lang w:eastAsia="ar-SA"/>
        </w:rPr>
        <w:t>Zarządzenie nr 19 Generalnego Dyrektora Dróg Krajowych i Autostrad z dnia 16 lutego 2015 roku zmieniające zarządzenie w sprawie badan archeologicznych w GDDKiA.</w:t>
      </w:r>
    </w:p>
    <w:p w:rsidR="00C30899" w:rsidRPr="00C63BAB" w:rsidRDefault="00C30899" w:rsidP="003F557E">
      <w:pPr>
        <w:numPr>
          <w:ilvl w:val="0"/>
          <w:numId w:val="24"/>
        </w:numPr>
        <w:suppressAutoHyphens/>
        <w:overflowPunct/>
        <w:autoSpaceDE/>
        <w:autoSpaceDN/>
        <w:adjustRightInd/>
        <w:spacing w:line="360" w:lineRule="auto"/>
        <w:ind w:left="567" w:hanging="567"/>
        <w:textAlignment w:val="auto"/>
        <w:rPr>
          <w:rFonts w:ascii="Verdana" w:hAnsi="Verdana" w:cs="Arial"/>
          <w:bCs/>
          <w:lang w:eastAsia="ar-SA"/>
        </w:rPr>
      </w:pPr>
      <w:r>
        <w:rPr>
          <w:rFonts w:ascii="Verdana" w:hAnsi="Verdana" w:cs="Arial"/>
          <w:bCs/>
          <w:lang w:eastAsia="ar-SA"/>
        </w:rPr>
        <w:t>Instrukcja badania podłoża gruntowego budowli drogowych i mostowych – Generalna Dyrekcja Dróg Publicznych, Warszawa 1998 r.</w:t>
      </w:r>
    </w:p>
    <w:p w:rsidR="00416DF7" w:rsidRPr="00FD3D6A" w:rsidRDefault="00416DF7" w:rsidP="00E67582">
      <w:pPr>
        <w:pStyle w:val="S1"/>
      </w:pPr>
      <w:r w:rsidRPr="000307AD">
        <w:t xml:space="preserve">Przedstawiony wykaz </w:t>
      </w:r>
      <w:r>
        <w:t xml:space="preserve">opracowań </w:t>
      </w:r>
      <w:r w:rsidRPr="000307AD">
        <w:t>określa obowiązujące Wykonawcę uwarunkowania oraz wymagania dotyczące zakresu zamówienia. Wykonawca jest zobowiązany wypełnić wszelkie wymagania określone w</w:t>
      </w:r>
      <w:r>
        <w:t xml:space="preserve"> </w:t>
      </w:r>
      <w:r w:rsidRPr="000307AD">
        <w:t xml:space="preserve">poniższych </w:t>
      </w:r>
      <w:r>
        <w:t>dokumentach</w:t>
      </w:r>
      <w:r w:rsidRPr="000307AD">
        <w:t>, a w szczególności wymagania dotyczące projektowania i</w:t>
      </w:r>
      <w:r>
        <w:t xml:space="preserve"> </w:t>
      </w:r>
      <w:r w:rsidRPr="000307AD">
        <w:t>wykonywania inwestycji.</w:t>
      </w:r>
    </w:p>
    <w:p w:rsidR="00416DF7" w:rsidRPr="005E1D14" w:rsidRDefault="00416DF7" w:rsidP="00416DF7">
      <w:pPr>
        <w:tabs>
          <w:tab w:val="left" w:pos="567"/>
        </w:tabs>
        <w:spacing w:line="360" w:lineRule="auto"/>
        <w:ind w:left="567" w:hanging="567"/>
        <w:rPr>
          <w:rFonts w:ascii="Verdana" w:hAnsi="Verdana"/>
        </w:rPr>
      </w:pPr>
    </w:p>
    <w:p w:rsidR="001E494A" w:rsidRDefault="001E494A" w:rsidP="00416DF7">
      <w:pPr>
        <w:pStyle w:val="S1"/>
      </w:pPr>
    </w:p>
    <w:sectPr w:rsidR="001E494A" w:rsidSect="00583D71">
      <w:headerReference w:type="even" r:id="rId12"/>
      <w:headerReference w:type="default" r:id="rId13"/>
      <w:footerReference w:type="even" r:id="rId14"/>
      <w:footerReference w:type="default" r:id="rId15"/>
      <w:type w:val="continuous"/>
      <w:pgSz w:w="11907" w:h="16840" w:code="9"/>
      <w:pgMar w:top="1418" w:right="992" w:bottom="1418" w:left="1418" w:header="851" w:footer="851"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614E" w:rsidRDefault="009C614E">
      <w:r>
        <w:separator/>
      </w:r>
    </w:p>
  </w:endnote>
  <w:endnote w:type="continuationSeparator" w:id="0">
    <w:p w:rsidR="009C614E" w:rsidRDefault="009C6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roxy 8">
    <w:altName w:val="Courier New"/>
    <w:charset w:val="EE"/>
    <w:family w:val="auto"/>
    <w:pitch w:val="variable"/>
    <w:sig w:usb0="A0002AA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Bookman Old Style">
    <w:panose1 w:val="02050604050505020204"/>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Bold">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71DF" w:rsidRPr="00B47C98" w:rsidRDefault="00CA71DF" w:rsidP="00B47C98">
    <w:pPr>
      <w:pStyle w:val="Stopka"/>
      <w:jc w:val="center"/>
      <w:rPr>
        <w:rFonts w:ascii="Verdana" w:hAnsi="Verdana"/>
        <w:sz w:val="22"/>
        <w:szCs w:val="22"/>
      </w:rPr>
    </w:pPr>
    <w:r>
      <w:rPr>
        <w:rFonts w:ascii="Verdana" w:hAnsi="Verdana"/>
        <w:sz w:val="22"/>
        <w:szCs w:val="22"/>
      </w:rPr>
      <w:t>Warszawa wrzesień</w:t>
    </w:r>
    <w:r w:rsidRPr="00B47C98">
      <w:rPr>
        <w:rFonts w:ascii="Verdana" w:hAnsi="Verdana"/>
        <w:sz w:val="22"/>
        <w:szCs w:val="22"/>
      </w:rPr>
      <w:t xml:space="preserve"> 2016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6" w:space="0" w:color="auto"/>
      </w:tblBorders>
      <w:tblLayout w:type="fixed"/>
      <w:tblCellMar>
        <w:left w:w="70" w:type="dxa"/>
        <w:right w:w="70" w:type="dxa"/>
      </w:tblCellMar>
      <w:tblLook w:val="00A0" w:firstRow="1" w:lastRow="0" w:firstColumn="1" w:lastColumn="0" w:noHBand="0" w:noVBand="0"/>
    </w:tblPr>
    <w:tblGrid>
      <w:gridCol w:w="1771"/>
      <w:gridCol w:w="4820"/>
      <w:gridCol w:w="2551"/>
    </w:tblGrid>
    <w:tr w:rsidR="00CA71DF" w:rsidTr="00FE5535">
      <w:tc>
        <w:tcPr>
          <w:tcW w:w="1771" w:type="dxa"/>
          <w:vAlign w:val="center"/>
        </w:tcPr>
        <w:p w:rsidR="00CA71DF" w:rsidRDefault="00CA71DF" w:rsidP="00B5606C">
          <w:pPr>
            <w:pStyle w:val="Ta"/>
            <w:jc w:val="center"/>
            <w:rPr>
              <w:noProof/>
            </w:rPr>
          </w:pPr>
        </w:p>
      </w:tc>
      <w:tc>
        <w:tcPr>
          <w:tcW w:w="4820" w:type="dxa"/>
          <w:vAlign w:val="center"/>
        </w:tcPr>
        <w:p w:rsidR="00CA71DF" w:rsidRDefault="00CA71DF" w:rsidP="00DD4057">
          <w:pPr>
            <w:pStyle w:val="Ta"/>
            <w:rPr>
              <w:noProof/>
            </w:rPr>
          </w:pPr>
        </w:p>
      </w:tc>
      <w:tc>
        <w:tcPr>
          <w:tcW w:w="2551" w:type="dxa"/>
          <w:vAlign w:val="center"/>
        </w:tcPr>
        <w:p w:rsidR="00CA71DF" w:rsidRDefault="00CA71DF" w:rsidP="00B5606C">
          <w:pPr>
            <w:pStyle w:val="Ta"/>
            <w:jc w:val="center"/>
            <w:rPr>
              <w:noProof/>
            </w:rPr>
          </w:pPr>
        </w:p>
      </w:tc>
    </w:tr>
  </w:tbl>
  <w:p w:rsidR="00CA71DF" w:rsidRPr="003D176F" w:rsidRDefault="00CA71DF" w:rsidP="003D176F">
    <w:pPr>
      <w:pStyle w:val="Stopka"/>
      <w:rPr>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71DF" w:rsidRDefault="00CA71DF" w:rsidP="00C65EC4">
    <w:pPr>
      <w:pStyle w:val="Stopka"/>
      <w:jc w:val="center"/>
    </w:pPr>
  </w:p>
  <w:p w:rsidR="00CA71DF" w:rsidRPr="003D176F" w:rsidRDefault="00CA71DF" w:rsidP="003D176F">
    <w:pPr>
      <w:pStyle w:val="Stopka"/>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614E" w:rsidRDefault="009C614E">
      <w:r>
        <w:separator/>
      </w:r>
    </w:p>
  </w:footnote>
  <w:footnote w:type="continuationSeparator" w:id="0">
    <w:p w:rsidR="009C614E" w:rsidRDefault="009C61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70" w:type="dxa"/>
      <w:tblBorders>
        <w:bottom w:val="single" w:sz="6" w:space="0" w:color="auto"/>
      </w:tblBorders>
      <w:tblLayout w:type="fixed"/>
      <w:tblCellMar>
        <w:left w:w="70" w:type="dxa"/>
        <w:right w:w="70" w:type="dxa"/>
      </w:tblCellMar>
      <w:tblLook w:val="0000" w:firstRow="0" w:lastRow="0" w:firstColumn="0" w:lastColumn="0" w:noHBand="0" w:noVBand="0"/>
    </w:tblPr>
    <w:tblGrid>
      <w:gridCol w:w="1276"/>
      <w:gridCol w:w="6662"/>
      <w:gridCol w:w="1348"/>
    </w:tblGrid>
    <w:tr w:rsidR="00CA71DF" w:rsidTr="00201896">
      <w:tc>
        <w:tcPr>
          <w:tcW w:w="1276" w:type="dxa"/>
          <w:tcBorders>
            <w:bottom w:val="single" w:sz="6" w:space="0" w:color="auto"/>
          </w:tcBorders>
          <w:vAlign w:val="center"/>
        </w:tcPr>
        <w:p w:rsidR="00CA71DF" w:rsidRPr="00201896" w:rsidRDefault="00CA71DF" w:rsidP="00201896">
          <w:pPr>
            <w:pStyle w:val="Nagwek"/>
            <w:spacing w:after="120"/>
            <w:jc w:val="center"/>
            <w:rPr>
              <w:rFonts w:ascii="Verdana" w:hAnsi="Verdana"/>
              <w:sz w:val="19"/>
            </w:rPr>
          </w:pPr>
          <w:r w:rsidRPr="00201896">
            <w:rPr>
              <w:rFonts w:ascii="Verdana" w:hAnsi="Verdana"/>
              <w:sz w:val="19"/>
            </w:rPr>
            <w:fldChar w:fldCharType="begin"/>
          </w:r>
          <w:r w:rsidRPr="00201896">
            <w:rPr>
              <w:rFonts w:ascii="Verdana" w:hAnsi="Verdana"/>
              <w:sz w:val="19"/>
            </w:rPr>
            <w:instrText>PAGE   \* MERGEFORMAT</w:instrText>
          </w:r>
          <w:r w:rsidRPr="00201896">
            <w:rPr>
              <w:rFonts w:ascii="Verdana" w:hAnsi="Verdana"/>
              <w:sz w:val="19"/>
            </w:rPr>
            <w:fldChar w:fldCharType="separate"/>
          </w:r>
          <w:r>
            <w:rPr>
              <w:rFonts w:ascii="Verdana" w:hAnsi="Verdana"/>
              <w:noProof/>
              <w:sz w:val="19"/>
            </w:rPr>
            <w:t>1</w:t>
          </w:r>
          <w:r w:rsidRPr="00201896">
            <w:rPr>
              <w:rFonts w:ascii="Verdana" w:hAnsi="Verdana"/>
              <w:sz w:val="19"/>
            </w:rPr>
            <w:fldChar w:fldCharType="end"/>
          </w:r>
        </w:p>
      </w:tc>
      <w:tc>
        <w:tcPr>
          <w:tcW w:w="6662" w:type="dxa"/>
          <w:tcBorders>
            <w:bottom w:val="single" w:sz="6" w:space="0" w:color="auto"/>
          </w:tcBorders>
        </w:tcPr>
        <w:p w:rsidR="00CA71DF" w:rsidRDefault="00CA71DF" w:rsidP="00B632E4">
          <w:pPr>
            <w:pStyle w:val="Nagwek"/>
            <w:tabs>
              <w:tab w:val="clear" w:pos="4536"/>
            </w:tabs>
            <w:rPr>
              <w:rFonts w:ascii="Verdana" w:hAnsi="Verdana"/>
              <w:i/>
              <w:sz w:val="19"/>
            </w:rPr>
          </w:pPr>
          <w:r>
            <w:rPr>
              <w:rFonts w:ascii="Verdana" w:hAnsi="Verdana"/>
              <w:i/>
              <w:sz w:val="19"/>
            </w:rPr>
            <w:t>S61 Ostrów Mazowiecka – Łomża – Szczuczyn</w:t>
          </w:r>
        </w:p>
        <w:p w:rsidR="00CA71DF" w:rsidRPr="00201896" w:rsidRDefault="00CA71DF" w:rsidP="00B632E4">
          <w:pPr>
            <w:pStyle w:val="Nagwek"/>
            <w:tabs>
              <w:tab w:val="clear" w:pos="4536"/>
            </w:tabs>
            <w:rPr>
              <w:rFonts w:ascii="Verdana" w:hAnsi="Verdana"/>
              <w:sz w:val="19"/>
            </w:rPr>
          </w:pPr>
          <w:r w:rsidRPr="00201896">
            <w:rPr>
              <w:rFonts w:ascii="Verdana" w:hAnsi="Verdana"/>
              <w:i/>
              <w:sz w:val="19"/>
            </w:rPr>
            <w:t>Wymagania ogólne.</w:t>
          </w:r>
        </w:p>
      </w:tc>
      <w:tc>
        <w:tcPr>
          <w:tcW w:w="1348" w:type="dxa"/>
          <w:tcBorders>
            <w:bottom w:val="single" w:sz="6" w:space="0" w:color="auto"/>
          </w:tcBorders>
        </w:tcPr>
        <w:p w:rsidR="00CA71DF" w:rsidRDefault="00CA71DF" w:rsidP="00B632E4">
          <w:pPr>
            <w:pStyle w:val="Nagwek"/>
            <w:ind w:left="496"/>
            <w:jc w:val="right"/>
            <w:rPr>
              <w:rFonts w:ascii="Times New Roman" w:hAnsi="Times New Roman"/>
              <w:sz w:val="19"/>
            </w:rPr>
          </w:pPr>
          <w:r>
            <w:rPr>
              <w:rFonts w:ascii="Times New Roman" w:hAnsi="Times New Roman"/>
              <w:i/>
              <w:sz w:val="19"/>
            </w:rPr>
            <w:t>P-00.00</w:t>
          </w:r>
        </w:p>
      </w:tc>
    </w:tr>
  </w:tbl>
  <w:p w:rsidR="00CA71DF" w:rsidRDefault="00CA71DF" w:rsidP="00201896">
    <w:pPr>
      <w:rPr>
        <w:sz w:val="19"/>
      </w:rPr>
    </w:pPr>
  </w:p>
  <w:p w:rsidR="00CA71DF" w:rsidRDefault="00CA71DF">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bottom w:val="single" w:sz="6" w:space="0" w:color="auto"/>
      </w:tblBorders>
      <w:tblLayout w:type="fixed"/>
      <w:tblCellMar>
        <w:left w:w="70" w:type="dxa"/>
        <w:right w:w="70" w:type="dxa"/>
      </w:tblCellMar>
      <w:tblLook w:val="00A0" w:firstRow="1" w:lastRow="0" w:firstColumn="1" w:lastColumn="0" w:noHBand="0" w:noVBand="0"/>
    </w:tblPr>
    <w:tblGrid>
      <w:gridCol w:w="1346"/>
      <w:gridCol w:w="6237"/>
      <w:gridCol w:w="1559"/>
    </w:tblGrid>
    <w:tr w:rsidR="00CA71DF" w:rsidTr="00695CC9">
      <w:tc>
        <w:tcPr>
          <w:tcW w:w="1346" w:type="dxa"/>
          <w:tcBorders>
            <w:top w:val="nil"/>
            <w:left w:val="nil"/>
            <w:bottom w:val="single" w:sz="6" w:space="0" w:color="auto"/>
            <w:right w:val="nil"/>
          </w:tcBorders>
          <w:vAlign w:val="center"/>
        </w:tcPr>
        <w:p w:rsidR="00CA71DF" w:rsidRDefault="00CA71DF" w:rsidP="00695CC9">
          <w:pPr>
            <w:pStyle w:val="Ta"/>
            <w:jc w:val="center"/>
          </w:pPr>
        </w:p>
      </w:tc>
      <w:tc>
        <w:tcPr>
          <w:tcW w:w="6237" w:type="dxa"/>
          <w:tcBorders>
            <w:top w:val="nil"/>
            <w:left w:val="nil"/>
            <w:bottom w:val="single" w:sz="6" w:space="0" w:color="auto"/>
            <w:right w:val="nil"/>
          </w:tcBorders>
          <w:vAlign w:val="center"/>
        </w:tcPr>
        <w:p w:rsidR="00CA71DF" w:rsidRDefault="00CA71DF" w:rsidP="002F37E7">
          <w:pPr>
            <w:pStyle w:val="Ta"/>
            <w:jc w:val="center"/>
          </w:pPr>
          <w:r>
            <w:t xml:space="preserve">Program Funkcjonalno- Użytkowy – skrzyżowanie DK 79 </w:t>
          </w:r>
        </w:p>
        <w:p w:rsidR="00CA71DF" w:rsidRDefault="00CA71DF" w:rsidP="002F37E7">
          <w:pPr>
            <w:pStyle w:val="Ta"/>
            <w:jc w:val="center"/>
          </w:pPr>
          <w:r>
            <w:t xml:space="preserve">z ul. </w:t>
          </w:r>
          <w:proofErr w:type="spellStart"/>
          <w:r>
            <w:t>Chyliczkowską</w:t>
          </w:r>
          <w:proofErr w:type="spellEnd"/>
          <w:r>
            <w:t xml:space="preserve"> w m. Piaseczno</w:t>
          </w:r>
        </w:p>
      </w:tc>
      <w:tc>
        <w:tcPr>
          <w:tcW w:w="1559" w:type="dxa"/>
          <w:tcBorders>
            <w:top w:val="nil"/>
            <w:left w:val="nil"/>
            <w:bottom w:val="single" w:sz="6" w:space="0" w:color="auto"/>
            <w:right w:val="nil"/>
          </w:tcBorders>
        </w:tcPr>
        <w:p w:rsidR="00CA71DF" w:rsidRDefault="00CA71DF" w:rsidP="00695CC9">
          <w:pPr>
            <w:pStyle w:val="Ta"/>
            <w:jc w:val="center"/>
          </w:pPr>
          <w:r>
            <w:fldChar w:fldCharType="begin"/>
          </w:r>
          <w:r>
            <w:instrText>PAGE   \* MERGEFORMAT</w:instrText>
          </w:r>
          <w:r>
            <w:fldChar w:fldCharType="separate"/>
          </w:r>
          <w:r w:rsidR="000E67B9">
            <w:rPr>
              <w:noProof/>
            </w:rPr>
            <w:t>18</w:t>
          </w:r>
          <w:r>
            <w:rPr>
              <w:noProof/>
            </w:rPr>
            <w:fldChar w:fldCharType="end"/>
          </w:r>
        </w:p>
      </w:tc>
    </w:tr>
  </w:tbl>
  <w:p w:rsidR="00CA71DF" w:rsidRPr="003D176F" w:rsidRDefault="00CA71DF" w:rsidP="00E31C2D">
    <w:pPr>
      <w:pStyle w:val="Nagwek"/>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bottom w:val="single" w:sz="6" w:space="0" w:color="auto"/>
      </w:tblBorders>
      <w:tblLayout w:type="fixed"/>
      <w:tblCellMar>
        <w:left w:w="70" w:type="dxa"/>
        <w:right w:w="70" w:type="dxa"/>
      </w:tblCellMar>
      <w:tblLook w:val="00A0" w:firstRow="1" w:lastRow="0" w:firstColumn="1" w:lastColumn="0" w:noHBand="0" w:noVBand="0"/>
    </w:tblPr>
    <w:tblGrid>
      <w:gridCol w:w="1346"/>
      <w:gridCol w:w="6237"/>
      <w:gridCol w:w="1559"/>
    </w:tblGrid>
    <w:tr w:rsidR="00CA71DF" w:rsidTr="008703F0">
      <w:tc>
        <w:tcPr>
          <w:tcW w:w="1346" w:type="dxa"/>
          <w:tcBorders>
            <w:top w:val="nil"/>
            <w:left w:val="nil"/>
            <w:bottom w:val="single" w:sz="6" w:space="0" w:color="auto"/>
            <w:right w:val="nil"/>
          </w:tcBorders>
          <w:vAlign w:val="center"/>
        </w:tcPr>
        <w:p w:rsidR="00CA71DF" w:rsidRDefault="00CA71DF" w:rsidP="008703F0">
          <w:pPr>
            <w:pStyle w:val="Ta"/>
            <w:jc w:val="center"/>
          </w:pPr>
          <w:r>
            <w:fldChar w:fldCharType="begin"/>
          </w:r>
          <w:r>
            <w:instrText>PAGE   \* MERGEFORMAT</w:instrText>
          </w:r>
          <w:r>
            <w:fldChar w:fldCharType="separate"/>
          </w:r>
          <w:r w:rsidR="000E67B9">
            <w:rPr>
              <w:noProof/>
            </w:rPr>
            <w:t>19</w:t>
          </w:r>
          <w:r>
            <w:rPr>
              <w:noProof/>
            </w:rPr>
            <w:fldChar w:fldCharType="end"/>
          </w:r>
        </w:p>
      </w:tc>
      <w:tc>
        <w:tcPr>
          <w:tcW w:w="6237" w:type="dxa"/>
          <w:tcBorders>
            <w:top w:val="nil"/>
            <w:left w:val="nil"/>
            <w:bottom w:val="single" w:sz="6" w:space="0" w:color="auto"/>
            <w:right w:val="nil"/>
          </w:tcBorders>
          <w:vAlign w:val="center"/>
        </w:tcPr>
        <w:p w:rsidR="00CA71DF" w:rsidRDefault="00CA71DF" w:rsidP="002F37E7">
          <w:pPr>
            <w:pStyle w:val="Ta"/>
            <w:jc w:val="center"/>
          </w:pPr>
          <w:r>
            <w:t xml:space="preserve">Program Funkcjonalno- Użytkowy – skrzyżowanie DK 79 </w:t>
          </w:r>
        </w:p>
        <w:p w:rsidR="00CA71DF" w:rsidRDefault="00CA71DF" w:rsidP="002F37E7">
          <w:pPr>
            <w:pStyle w:val="Ta"/>
            <w:jc w:val="center"/>
          </w:pPr>
          <w:r>
            <w:t xml:space="preserve">z ul. </w:t>
          </w:r>
          <w:proofErr w:type="spellStart"/>
          <w:r>
            <w:t>Chyliczkowską</w:t>
          </w:r>
          <w:proofErr w:type="spellEnd"/>
          <w:r>
            <w:t xml:space="preserve"> w m. Piaseczno</w:t>
          </w:r>
        </w:p>
      </w:tc>
      <w:tc>
        <w:tcPr>
          <w:tcW w:w="1559" w:type="dxa"/>
          <w:tcBorders>
            <w:top w:val="nil"/>
            <w:left w:val="nil"/>
            <w:bottom w:val="single" w:sz="6" w:space="0" w:color="auto"/>
            <w:right w:val="nil"/>
          </w:tcBorders>
        </w:tcPr>
        <w:p w:rsidR="00CA71DF" w:rsidRDefault="00CA71DF" w:rsidP="00E31C2D">
          <w:pPr>
            <w:pStyle w:val="Ta"/>
            <w:jc w:val="center"/>
          </w:pPr>
        </w:p>
      </w:tc>
    </w:tr>
  </w:tbl>
  <w:p w:rsidR="00CA71DF" w:rsidRPr="003D176F" w:rsidRDefault="00CA71DF">
    <w:pPr>
      <w:pStyle w:val="Nagwek"/>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9212500C"/>
    <w:lvl w:ilvl="0">
      <w:start w:val="1"/>
      <w:numFmt w:val="decimal"/>
      <w:pStyle w:val="wskazwka1"/>
      <w:lvlText w:val="%1."/>
      <w:lvlJc w:val="left"/>
      <w:pPr>
        <w:tabs>
          <w:tab w:val="num" w:pos="926"/>
        </w:tabs>
        <w:ind w:left="926" w:hanging="360"/>
      </w:pPr>
      <w:rPr>
        <w:rFonts w:cs="Times New Roman"/>
      </w:rPr>
    </w:lvl>
  </w:abstractNum>
  <w:abstractNum w:abstractNumId="1" w15:restartNumberingAfterBreak="0">
    <w:nsid w:val="FFFFFF7F"/>
    <w:multiLevelType w:val="singleLevel"/>
    <w:tmpl w:val="03C85250"/>
    <w:lvl w:ilvl="0">
      <w:start w:val="1"/>
      <w:numFmt w:val="decimal"/>
      <w:pStyle w:val="Listapunktowana2"/>
      <w:lvlText w:val="%1."/>
      <w:lvlJc w:val="left"/>
      <w:pPr>
        <w:tabs>
          <w:tab w:val="num" w:pos="643"/>
        </w:tabs>
        <w:ind w:left="643" w:hanging="360"/>
      </w:pPr>
      <w:rPr>
        <w:rFonts w:cs="Times New Roman"/>
      </w:rPr>
    </w:lvl>
  </w:abstractNum>
  <w:abstractNum w:abstractNumId="2" w15:restartNumberingAfterBreak="0">
    <w:nsid w:val="FFFFFF80"/>
    <w:multiLevelType w:val="singleLevel"/>
    <w:tmpl w:val="FE50ECFE"/>
    <w:lvl w:ilvl="0">
      <w:start w:val="1"/>
      <w:numFmt w:val="bullet"/>
      <w:pStyle w:val="wskazwka"/>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CECCEA40"/>
    <w:lvl w:ilvl="0">
      <w:start w:val="1"/>
      <w:numFmt w:val="bullet"/>
      <w:pStyle w:val="Lista4wypunktowana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DCB0FC32"/>
    <w:lvl w:ilvl="0">
      <w:start w:val="1"/>
      <w:numFmt w:val="bullet"/>
      <w:pStyle w:val="Nagwek8"/>
      <w:lvlText w:val=""/>
      <w:lvlJc w:val="left"/>
      <w:pPr>
        <w:tabs>
          <w:tab w:val="num" w:pos="926"/>
        </w:tabs>
        <w:ind w:left="926" w:hanging="360"/>
      </w:pPr>
      <w:rPr>
        <w:rFonts w:ascii="Symbol" w:hAnsi="Symbol" w:hint="default"/>
      </w:rPr>
    </w:lvl>
  </w:abstractNum>
  <w:abstractNum w:abstractNumId="5" w15:restartNumberingAfterBreak="0">
    <w:nsid w:val="FFFFFF88"/>
    <w:multiLevelType w:val="singleLevel"/>
    <w:tmpl w:val="ED52E156"/>
    <w:lvl w:ilvl="0">
      <w:start w:val="1"/>
      <w:numFmt w:val="decimal"/>
      <w:pStyle w:val="Listanumerowana3"/>
      <w:lvlText w:val="%1."/>
      <w:lvlJc w:val="left"/>
      <w:pPr>
        <w:tabs>
          <w:tab w:val="num" w:pos="360"/>
        </w:tabs>
        <w:ind w:left="360" w:hanging="360"/>
      </w:pPr>
      <w:rPr>
        <w:rFonts w:cs="Times New Roman"/>
      </w:rPr>
    </w:lvl>
  </w:abstractNum>
  <w:abstractNum w:abstractNumId="6" w15:restartNumberingAfterBreak="0">
    <w:nsid w:val="FFFFFF89"/>
    <w:multiLevelType w:val="singleLevel"/>
    <w:tmpl w:val="34E22D56"/>
    <w:lvl w:ilvl="0">
      <w:start w:val="1"/>
      <w:numFmt w:val="bullet"/>
      <w:pStyle w:val="Listanumerowana2"/>
      <w:lvlText w:val=""/>
      <w:lvlJc w:val="left"/>
      <w:pPr>
        <w:tabs>
          <w:tab w:val="num" w:pos="360"/>
        </w:tabs>
        <w:ind w:left="360" w:hanging="360"/>
      </w:pPr>
      <w:rPr>
        <w:rFonts w:ascii="Symbol" w:hAnsi="Symbol" w:hint="default"/>
      </w:rPr>
    </w:lvl>
  </w:abstractNum>
  <w:abstractNum w:abstractNumId="7" w15:restartNumberingAfterBreak="0">
    <w:nsid w:val="0000000F"/>
    <w:multiLevelType w:val="singleLevel"/>
    <w:tmpl w:val="0000000F"/>
    <w:name w:val="WW8Num15"/>
    <w:lvl w:ilvl="0">
      <w:start w:val="1"/>
      <w:numFmt w:val="bullet"/>
      <w:lvlText w:val=""/>
      <w:lvlJc w:val="left"/>
      <w:pPr>
        <w:tabs>
          <w:tab w:val="num" w:pos="1080"/>
        </w:tabs>
        <w:ind w:left="1080" w:hanging="360"/>
      </w:pPr>
      <w:rPr>
        <w:rFonts w:ascii="Symbol" w:hAnsi="Symbol"/>
      </w:rPr>
    </w:lvl>
  </w:abstractNum>
  <w:abstractNum w:abstractNumId="8" w15:restartNumberingAfterBreak="0">
    <w:nsid w:val="00000012"/>
    <w:multiLevelType w:val="multilevel"/>
    <w:tmpl w:val="00000012"/>
    <w:name w:val="WW8Num18"/>
    <w:lvl w:ilvl="0">
      <w:start w:val="1"/>
      <w:numFmt w:val="decimal"/>
      <w:pStyle w:val="Tekstpodstawowywcity31"/>
      <w:lvlText w:val="%1."/>
      <w:lvlJc w:val="left"/>
      <w:pPr>
        <w:tabs>
          <w:tab w:val="num" w:pos="1065"/>
        </w:tabs>
      </w:pPr>
    </w:lvl>
    <w:lvl w:ilvl="1">
      <w:numFmt w:val="none"/>
      <w:suff w:val="nothing"/>
      <w:lvlText w:val=""/>
      <w:lvlJc w:val="left"/>
      <w:pPr>
        <w:tabs>
          <w:tab w:val="num" w:pos="0"/>
        </w:tabs>
      </w:pPr>
    </w:lvl>
    <w:lvl w:ilvl="2">
      <w:numFmt w:val="none"/>
      <w:suff w:val="nothing"/>
      <w:lvlText w:val=""/>
      <w:lvlJc w:val="left"/>
      <w:pPr>
        <w:tabs>
          <w:tab w:val="num" w:pos="0"/>
        </w:tabs>
      </w:pPr>
    </w:lvl>
    <w:lvl w:ilvl="3">
      <w:numFmt w:val="none"/>
      <w:suff w:val="nothing"/>
      <w:lvlText w:val=""/>
      <w:lvlJc w:val="left"/>
      <w:pPr>
        <w:tabs>
          <w:tab w:val="num" w:pos="0"/>
        </w:tabs>
      </w:pPr>
    </w:lvl>
    <w:lvl w:ilvl="4">
      <w:numFmt w:val="none"/>
      <w:suff w:val="nothing"/>
      <w:lvlText w:val=""/>
      <w:lvlJc w:val="left"/>
      <w:pPr>
        <w:tabs>
          <w:tab w:val="num" w:pos="0"/>
        </w:tabs>
      </w:pPr>
    </w:lvl>
    <w:lvl w:ilvl="5">
      <w:numFmt w:val="none"/>
      <w:suff w:val="nothing"/>
      <w:lvlText w:val=""/>
      <w:lvlJc w:val="left"/>
      <w:pPr>
        <w:tabs>
          <w:tab w:val="num" w:pos="0"/>
        </w:tabs>
      </w:pPr>
    </w:lvl>
    <w:lvl w:ilvl="6">
      <w:numFmt w:val="none"/>
      <w:suff w:val="nothing"/>
      <w:lvlText w:val=""/>
      <w:lvlJc w:val="left"/>
      <w:pPr>
        <w:tabs>
          <w:tab w:val="num" w:pos="0"/>
        </w:tabs>
      </w:pPr>
    </w:lvl>
    <w:lvl w:ilvl="7">
      <w:numFmt w:val="none"/>
      <w:suff w:val="nothing"/>
      <w:lvlText w:val=""/>
      <w:lvlJc w:val="left"/>
      <w:pPr>
        <w:tabs>
          <w:tab w:val="num" w:pos="0"/>
        </w:tabs>
      </w:pPr>
    </w:lvl>
    <w:lvl w:ilvl="8">
      <w:numFmt w:val="none"/>
      <w:suff w:val="nothing"/>
      <w:lvlText w:val=""/>
      <w:lvlJc w:val="left"/>
      <w:pPr>
        <w:tabs>
          <w:tab w:val="num" w:pos="0"/>
        </w:tabs>
      </w:pPr>
    </w:lvl>
  </w:abstractNum>
  <w:abstractNum w:abstractNumId="9" w15:restartNumberingAfterBreak="0">
    <w:nsid w:val="00000016"/>
    <w:multiLevelType w:val="singleLevel"/>
    <w:tmpl w:val="00000016"/>
    <w:name w:val="WW8Num22"/>
    <w:lvl w:ilvl="0">
      <w:start w:val="1"/>
      <w:numFmt w:val="bullet"/>
      <w:lvlText w:val=""/>
      <w:lvlJc w:val="left"/>
      <w:pPr>
        <w:tabs>
          <w:tab w:val="num" w:pos="1080"/>
        </w:tabs>
        <w:ind w:left="1080" w:hanging="360"/>
      </w:pPr>
      <w:rPr>
        <w:rFonts w:ascii="Symbol" w:hAnsi="Symbol"/>
      </w:rPr>
    </w:lvl>
  </w:abstractNum>
  <w:abstractNum w:abstractNumId="10" w15:restartNumberingAfterBreak="0">
    <w:nsid w:val="00000045"/>
    <w:multiLevelType w:val="singleLevel"/>
    <w:tmpl w:val="00000045"/>
    <w:name w:val="WW8Num69"/>
    <w:lvl w:ilvl="0">
      <w:start w:val="1"/>
      <w:numFmt w:val="bullet"/>
      <w:lvlText w:val=""/>
      <w:lvlJc w:val="left"/>
      <w:pPr>
        <w:tabs>
          <w:tab w:val="num" w:pos="720"/>
        </w:tabs>
        <w:ind w:left="720" w:hanging="360"/>
      </w:pPr>
      <w:rPr>
        <w:rFonts w:ascii="Symbol" w:hAnsi="Symbol"/>
      </w:rPr>
    </w:lvl>
  </w:abstractNum>
  <w:abstractNum w:abstractNumId="11" w15:restartNumberingAfterBreak="0">
    <w:nsid w:val="025B0B63"/>
    <w:multiLevelType w:val="hybridMultilevel"/>
    <w:tmpl w:val="F3DE51F2"/>
    <w:lvl w:ilvl="0" w:tplc="CF824E92">
      <w:start w:val="1"/>
      <w:numFmt w:val="bullet"/>
      <w:lvlText w:val="-"/>
      <w:lvlJc w:val="left"/>
      <w:pPr>
        <w:tabs>
          <w:tab w:val="num" w:pos="928"/>
        </w:tabs>
        <w:ind w:left="928" w:hanging="360"/>
      </w:pPr>
      <w:rPr>
        <w:rFonts w:hAnsi="Proxy 8" w:hint="default"/>
      </w:rPr>
    </w:lvl>
    <w:lvl w:ilvl="1" w:tplc="04150003">
      <w:start w:val="1"/>
      <w:numFmt w:val="decimal"/>
      <w:lvlText w:val="%2."/>
      <w:lvlJc w:val="left"/>
      <w:pPr>
        <w:tabs>
          <w:tab w:val="num" w:pos="1608"/>
        </w:tabs>
        <w:ind w:left="1608" w:hanging="360"/>
      </w:pPr>
    </w:lvl>
    <w:lvl w:ilvl="2" w:tplc="04150005">
      <w:start w:val="1"/>
      <w:numFmt w:val="decimal"/>
      <w:lvlText w:val="%3."/>
      <w:lvlJc w:val="left"/>
      <w:pPr>
        <w:tabs>
          <w:tab w:val="num" w:pos="2328"/>
        </w:tabs>
        <w:ind w:left="2328" w:hanging="360"/>
      </w:pPr>
    </w:lvl>
    <w:lvl w:ilvl="3" w:tplc="04150001">
      <w:start w:val="1"/>
      <w:numFmt w:val="decimal"/>
      <w:lvlText w:val="%4."/>
      <w:lvlJc w:val="left"/>
      <w:pPr>
        <w:tabs>
          <w:tab w:val="num" w:pos="3048"/>
        </w:tabs>
        <w:ind w:left="3048" w:hanging="360"/>
      </w:pPr>
    </w:lvl>
    <w:lvl w:ilvl="4" w:tplc="04150003">
      <w:start w:val="1"/>
      <w:numFmt w:val="decimal"/>
      <w:lvlText w:val="%5."/>
      <w:lvlJc w:val="left"/>
      <w:pPr>
        <w:tabs>
          <w:tab w:val="num" w:pos="3768"/>
        </w:tabs>
        <w:ind w:left="3768" w:hanging="360"/>
      </w:pPr>
    </w:lvl>
    <w:lvl w:ilvl="5" w:tplc="04150005">
      <w:start w:val="1"/>
      <w:numFmt w:val="decimal"/>
      <w:lvlText w:val="%6."/>
      <w:lvlJc w:val="left"/>
      <w:pPr>
        <w:tabs>
          <w:tab w:val="num" w:pos="4488"/>
        </w:tabs>
        <w:ind w:left="4488" w:hanging="360"/>
      </w:pPr>
    </w:lvl>
    <w:lvl w:ilvl="6" w:tplc="04150001">
      <w:start w:val="1"/>
      <w:numFmt w:val="decimal"/>
      <w:lvlText w:val="%7."/>
      <w:lvlJc w:val="left"/>
      <w:pPr>
        <w:tabs>
          <w:tab w:val="num" w:pos="5208"/>
        </w:tabs>
        <w:ind w:left="5208" w:hanging="360"/>
      </w:pPr>
    </w:lvl>
    <w:lvl w:ilvl="7" w:tplc="04150003">
      <w:start w:val="1"/>
      <w:numFmt w:val="decimal"/>
      <w:lvlText w:val="%8."/>
      <w:lvlJc w:val="left"/>
      <w:pPr>
        <w:tabs>
          <w:tab w:val="num" w:pos="5928"/>
        </w:tabs>
        <w:ind w:left="5928" w:hanging="360"/>
      </w:pPr>
    </w:lvl>
    <w:lvl w:ilvl="8" w:tplc="04150005">
      <w:start w:val="1"/>
      <w:numFmt w:val="decimal"/>
      <w:lvlText w:val="%9."/>
      <w:lvlJc w:val="left"/>
      <w:pPr>
        <w:tabs>
          <w:tab w:val="num" w:pos="6648"/>
        </w:tabs>
        <w:ind w:left="6648" w:hanging="360"/>
      </w:pPr>
    </w:lvl>
  </w:abstractNum>
  <w:abstractNum w:abstractNumId="12" w15:restartNumberingAfterBreak="0">
    <w:nsid w:val="04795724"/>
    <w:multiLevelType w:val="multilevel"/>
    <w:tmpl w:val="6ACEBE66"/>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213" w:hanging="936"/>
      </w:pPr>
      <w:rPr>
        <w:rFonts w:cs="Times New Roman"/>
        <w:strike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074E5C68"/>
    <w:multiLevelType w:val="singleLevel"/>
    <w:tmpl w:val="229C0A14"/>
    <w:lvl w:ilvl="0">
      <w:start w:val="1"/>
      <w:numFmt w:val="decimal"/>
      <w:pStyle w:val="Lista5wypunktowana5"/>
      <w:lvlText w:val="%1."/>
      <w:lvlJc w:val="left"/>
      <w:pPr>
        <w:tabs>
          <w:tab w:val="num" w:pos="360"/>
        </w:tabs>
        <w:ind w:left="360" w:hanging="360"/>
      </w:pPr>
      <w:rPr>
        <w:rFonts w:cs="Times New Roman"/>
        <w:b w:val="0"/>
        <w:i w:val="0"/>
      </w:rPr>
    </w:lvl>
  </w:abstractNum>
  <w:abstractNum w:abstractNumId="14" w15:restartNumberingAfterBreak="0">
    <w:nsid w:val="078121A1"/>
    <w:multiLevelType w:val="hybridMultilevel"/>
    <w:tmpl w:val="C540C832"/>
    <w:lvl w:ilvl="0" w:tplc="FD181654">
      <w:start w:val="1"/>
      <w:numFmt w:val="bullet"/>
      <w:lvlText w:val=""/>
      <w:lvlJc w:val="left"/>
      <w:pPr>
        <w:tabs>
          <w:tab w:val="num" w:pos="791"/>
        </w:tabs>
        <w:ind w:left="791"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B671333"/>
    <w:multiLevelType w:val="hybridMultilevel"/>
    <w:tmpl w:val="709A559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6" w15:restartNumberingAfterBreak="0">
    <w:nsid w:val="0F864229"/>
    <w:multiLevelType w:val="multilevel"/>
    <w:tmpl w:val="D02485A6"/>
    <w:lvl w:ilvl="0">
      <w:start w:val="1"/>
      <w:numFmt w:val="decimal"/>
      <w:lvlText w:val="%1."/>
      <w:lvlJc w:val="left"/>
      <w:pPr>
        <w:ind w:left="1440" w:hanging="1440"/>
      </w:pPr>
      <w:rPr>
        <w:rFonts w:hint="default"/>
      </w:rPr>
    </w:lvl>
    <w:lvl w:ilvl="1">
      <w:start w:val="1"/>
      <w:numFmt w:val="decimal"/>
      <w:lvlText w:val="%1.%2."/>
      <w:lvlJc w:val="left"/>
      <w:pPr>
        <w:ind w:left="1767" w:hanging="1440"/>
      </w:pPr>
      <w:rPr>
        <w:rFonts w:hint="default"/>
      </w:rPr>
    </w:lvl>
    <w:lvl w:ilvl="2">
      <w:start w:val="4"/>
      <w:numFmt w:val="decimal"/>
      <w:lvlText w:val="%1.%2.%3."/>
      <w:lvlJc w:val="left"/>
      <w:pPr>
        <w:ind w:left="2094" w:hanging="1440"/>
      </w:pPr>
      <w:rPr>
        <w:rFonts w:hint="default"/>
      </w:rPr>
    </w:lvl>
    <w:lvl w:ilvl="3">
      <w:start w:val="2"/>
      <w:numFmt w:val="decimal"/>
      <w:lvlText w:val="%1.%2.%3.%4."/>
      <w:lvlJc w:val="left"/>
      <w:pPr>
        <w:ind w:left="2421" w:hanging="1440"/>
      </w:pPr>
      <w:rPr>
        <w:rFonts w:hint="default"/>
      </w:rPr>
    </w:lvl>
    <w:lvl w:ilvl="4">
      <w:start w:val="1"/>
      <w:numFmt w:val="decimal"/>
      <w:lvlText w:val="%1.%2.%3.%4.%5."/>
      <w:lvlJc w:val="left"/>
      <w:pPr>
        <w:ind w:left="2748" w:hanging="1440"/>
      </w:pPr>
      <w:rPr>
        <w:rFonts w:hint="default"/>
      </w:rPr>
    </w:lvl>
    <w:lvl w:ilvl="5">
      <w:start w:val="8"/>
      <w:numFmt w:val="decimal"/>
      <w:lvlText w:val="%1.%2.%3.%4.%5.%6."/>
      <w:lvlJc w:val="left"/>
      <w:pPr>
        <w:ind w:left="3435" w:hanging="1800"/>
      </w:pPr>
      <w:rPr>
        <w:rFonts w:hint="default"/>
      </w:rPr>
    </w:lvl>
    <w:lvl w:ilvl="6">
      <w:start w:val="1"/>
      <w:numFmt w:val="decimal"/>
      <w:lvlText w:val="%1.%2.%3.%4.%5.%6.%7."/>
      <w:lvlJc w:val="left"/>
      <w:pPr>
        <w:ind w:left="4122" w:hanging="2160"/>
      </w:pPr>
      <w:rPr>
        <w:rFonts w:hint="default"/>
      </w:rPr>
    </w:lvl>
    <w:lvl w:ilvl="7">
      <w:start w:val="1"/>
      <w:numFmt w:val="decimal"/>
      <w:lvlText w:val="%1.%2.%3.%4.%5.%6.%7.%8."/>
      <w:lvlJc w:val="left"/>
      <w:pPr>
        <w:ind w:left="4809" w:hanging="2520"/>
      </w:pPr>
      <w:rPr>
        <w:rFonts w:hint="default"/>
      </w:rPr>
    </w:lvl>
    <w:lvl w:ilvl="8">
      <w:start w:val="1"/>
      <w:numFmt w:val="decimal"/>
      <w:lvlText w:val="%1.%2.%3.%4.%5.%6.%7.%8.%9."/>
      <w:lvlJc w:val="left"/>
      <w:pPr>
        <w:ind w:left="5496" w:hanging="2880"/>
      </w:pPr>
      <w:rPr>
        <w:rFonts w:hint="default"/>
      </w:rPr>
    </w:lvl>
  </w:abstractNum>
  <w:abstractNum w:abstractNumId="17" w15:restartNumberingAfterBreak="0">
    <w:nsid w:val="0FE32F56"/>
    <w:multiLevelType w:val="hybridMultilevel"/>
    <w:tmpl w:val="5BCE750A"/>
    <w:lvl w:ilvl="0" w:tplc="CF824E92">
      <w:start w:val="1"/>
      <w:numFmt w:val="bullet"/>
      <w:lvlText w:val="-"/>
      <w:lvlJc w:val="left"/>
      <w:pPr>
        <w:ind w:left="720" w:hanging="360"/>
      </w:pPr>
      <w:rPr>
        <w:rFonts w:hAnsi="Proxy 8"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7333D5F"/>
    <w:multiLevelType w:val="hybridMultilevel"/>
    <w:tmpl w:val="68062FAC"/>
    <w:lvl w:ilvl="0" w:tplc="CF824E92">
      <w:start w:val="1"/>
      <w:numFmt w:val="bullet"/>
      <w:lvlText w:val="-"/>
      <w:lvlJc w:val="left"/>
      <w:pPr>
        <w:ind w:left="1287" w:hanging="360"/>
      </w:pPr>
      <w:rPr>
        <w:rFonts w:hAnsi="Proxy 8"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9" w15:restartNumberingAfterBreak="0">
    <w:nsid w:val="18733171"/>
    <w:multiLevelType w:val="hybridMultilevel"/>
    <w:tmpl w:val="D624D948"/>
    <w:lvl w:ilvl="0" w:tplc="E8DA7026">
      <w:numFmt w:val="bullet"/>
      <w:pStyle w:val="Listapunktowana4"/>
      <w:lvlText w:val="-"/>
      <w:lvlJc w:val="left"/>
      <w:pPr>
        <w:tabs>
          <w:tab w:val="num" w:pos="644"/>
        </w:tabs>
        <w:ind w:left="644" w:hanging="360"/>
      </w:pPr>
      <w:rPr>
        <w:rFonts w:hint="default"/>
        <w:i w:val="0"/>
      </w:rPr>
    </w:lvl>
    <w:lvl w:ilvl="1" w:tplc="D71E1DD0" w:tentative="1">
      <w:start w:val="1"/>
      <w:numFmt w:val="bullet"/>
      <w:lvlText w:val="o"/>
      <w:lvlJc w:val="left"/>
      <w:pPr>
        <w:tabs>
          <w:tab w:val="num" w:pos="1724"/>
        </w:tabs>
        <w:ind w:left="1724" w:hanging="360"/>
      </w:pPr>
      <w:rPr>
        <w:rFonts w:ascii="Courier New" w:hAnsi="Courier New" w:hint="default"/>
      </w:rPr>
    </w:lvl>
    <w:lvl w:ilvl="2" w:tplc="2AAA35C8" w:tentative="1">
      <w:start w:val="1"/>
      <w:numFmt w:val="bullet"/>
      <w:lvlText w:val=""/>
      <w:lvlJc w:val="left"/>
      <w:pPr>
        <w:tabs>
          <w:tab w:val="num" w:pos="2444"/>
        </w:tabs>
        <w:ind w:left="2444" w:hanging="360"/>
      </w:pPr>
      <w:rPr>
        <w:rFonts w:ascii="Wingdings" w:hAnsi="Wingdings" w:hint="default"/>
      </w:rPr>
    </w:lvl>
    <w:lvl w:ilvl="3" w:tplc="81806AAC" w:tentative="1">
      <w:start w:val="1"/>
      <w:numFmt w:val="bullet"/>
      <w:lvlText w:val=""/>
      <w:lvlJc w:val="left"/>
      <w:pPr>
        <w:tabs>
          <w:tab w:val="num" w:pos="3164"/>
        </w:tabs>
        <w:ind w:left="3164" w:hanging="360"/>
      </w:pPr>
      <w:rPr>
        <w:rFonts w:ascii="Symbol" w:hAnsi="Symbol" w:hint="default"/>
      </w:rPr>
    </w:lvl>
    <w:lvl w:ilvl="4" w:tplc="DAE8BA94" w:tentative="1">
      <w:start w:val="1"/>
      <w:numFmt w:val="bullet"/>
      <w:lvlText w:val="o"/>
      <w:lvlJc w:val="left"/>
      <w:pPr>
        <w:tabs>
          <w:tab w:val="num" w:pos="3884"/>
        </w:tabs>
        <w:ind w:left="3884" w:hanging="360"/>
      </w:pPr>
      <w:rPr>
        <w:rFonts w:ascii="Courier New" w:hAnsi="Courier New" w:hint="default"/>
      </w:rPr>
    </w:lvl>
    <w:lvl w:ilvl="5" w:tplc="5BB246B0" w:tentative="1">
      <w:start w:val="1"/>
      <w:numFmt w:val="bullet"/>
      <w:lvlText w:val=""/>
      <w:lvlJc w:val="left"/>
      <w:pPr>
        <w:tabs>
          <w:tab w:val="num" w:pos="4604"/>
        </w:tabs>
        <w:ind w:left="4604" w:hanging="360"/>
      </w:pPr>
      <w:rPr>
        <w:rFonts w:ascii="Wingdings" w:hAnsi="Wingdings" w:hint="default"/>
      </w:rPr>
    </w:lvl>
    <w:lvl w:ilvl="6" w:tplc="307EE188" w:tentative="1">
      <w:start w:val="1"/>
      <w:numFmt w:val="bullet"/>
      <w:lvlText w:val=""/>
      <w:lvlJc w:val="left"/>
      <w:pPr>
        <w:tabs>
          <w:tab w:val="num" w:pos="5324"/>
        </w:tabs>
        <w:ind w:left="5324" w:hanging="360"/>
      </w:pPr>
      <w:rPr>
        <w:rFonts w:ascii="Symbol" w:hAnsi="Symbol" w:hint="default"/>
      </w:rPr>
    </w:lvl>
    <w:lvl w:ilvl="7" w:tplc="9C0C1682" w:tentative="1">
      <w:start w:val="1"/>
      <w:numFmt w:val="bullet"/>
      <w:lvlText w:val="o"/>
      <w:lvlJc w:val="left"/>
      <w:pPr>
        <w:tabs>
          <w:tab w:val="num" w:pos="6044"/>
        </w:tabs>
        <w:ind w:left="6044" w:hanging="360"/>
      </w:pPr>
      <w:rPr>
        <w:rFonts w:ascii="Courier New" w:hAnsi="Courier New" w:hint="default"/>
      </w:rPr>
    </w:lvl>
    <w:lvl w:ilvl="8" w:tplc="C8E6DA84"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1DC77FAD"/>
    <w:multiLevelType w:val="multilevel"/>
    <w:tmpl w:val="AB28ACFC"/>
    <w:lvl w:ilvl="0">
      <w:start w:val="1"/>
      <w:numFmt w:val="decimal"/>
      <w:lvlText w:val="%1"/>
      <w:lvlJc w:val="left"/>
      <w:pPr>
        <w:ind w:left="1350" w:hanging="1350"/>
      </w:pPr>
      <w:rPr>
        <w:rFonts w:hint="default"/>
      </w:rPr>
    </w:lvl>
    <w:lvl w:ilvl="1">
      <w:start w:val="1"/>
      <w:numFmt w:val="decimal"/>
      <w:lvlText w:val="%1.%2"/>
      <w:lvlJc w:val="left"/>
      <w:pPr>
        <w:ind w:left="1494" w:hanging="1350"/>
      </w:pPr>
      <w:rPr>
        <w:rFonts w:hint="default"/>
      </w:rPr>
    </w:lvl>
    <w:lvl w:ilvl="2">
      <w:start w:val="4"/>
      <w:numFmt w:val="decimal"/>
      <w:lvlText w:val="%1.%2.%3"/>
      <w:lvlJc w:val="left"/>
      <w:pPr>
        <w:ind w:left="1638" w:hanging="1350"/>
      </w:pPr>
      <w:rPr>
        <w:rFonts w:hint="default"/>
      </w:rPr>
    </w:lvl>
    <w:lvl w:ilvl="3">
      <w:start w:val="2"/>
      <w:numFmt w:val="decimal"/>
      <w:lvlText w:val="%1.%2.%3.%4"/>
      <w:lvlJc w:val="left"/>
      <w:pPr>
        <w:ind w:left="1782" w:hanging="1350"/>
      </w:pPr>
      <w:rPr>
        <w:rFonts w:hint="default"/>
      </w:rPr>
    </w:lvl>
    <w:lvl w:ilvl="4">
      <w:start w:val="1"/>
      <w:numFmt w:val="decimal"/>
      <w:lvlText w:val="%1.%2.%3.%4.%5"/>
      <w:lvlJc w:val="left"/>
      <w:pPr>
        <w:ind w:left="2016" w:hanging="1440"/>
      </w:pPr>
      <w:rPr>
        <w:rFonts w:hint="default"/>
      </w:rPr>
    </w:lvl>
    <w:lvl w:ilvl="5">
      <w:start w:val="5"/>
      <w:numFmt w:val="decimal"/>
      <w:lvlText w:val="%1.%2.%3.%4.%5.%6"/>
      <w:lvlJc w:val="left"/>
      <w:pPr>
        <w:ind w:left="2520" w:hanging="1800"/>
      </w:pPr>
      <w:rPr>
        <w:rFonts w:hint="default"/>
      </w:rPr>
    </w:lvl>
    <w:lvl w:ilvl="6">
      <w:start w:val="1"/>
      <w:numFmt w:val="decimal"/>
      <w:lvlText w:val="%1.%2.%3.%4.%5.%6.%7"/>
      <w:lvlJc w:val="left"/>
      <w:pPr>
        <w:ind w:left="3024" w:hanging="2160"/>
      </w:pPr>
      <w:rPr>
        <w:rFonts w:hint="default"/>
      </w:rPr>
    </w:lvl>
    <w:lvl w:ilvl="7">
      <w:start w:val="1"/>
      <w:numFmt w:val="decimal"/>
      <w:lvlText w:val="%1.%2.%3.%4.%5.%6.%7.%8"/>
      <w:lvlJc w:val="left"/>
      <w:pPr>
        <w:ind w:left="3528" w:hanging="2520"/>
      </w:pPr>
      <w:rPr>
        <w:rFonts w:hint="default"/>
      </w:rPr>
    </w:lvl>
    <w:lvl w:ilvl="8">
      <w:start w:val="1"/>
      <w:numFmt w:val="decimal"/>
      <w:lvlText w:val="%1.%2.%3.%4.%5.%6.%7.%8.%9"/>
      <w:lvlJc w:val="left"/>
      <w:pPr>
        <w:ind w:left="3672" w:hanging="2520"/>
      </w:pPr>
      <w:rPr>
        <w:rFonts w:hint="default"/>
      </w:rPr>
    </w:lvl>
  </w:abstractNum>
  <w:abstractNum w:abstractNumId="21" w15:restartNumberingAfterBreak="0">
    <w:nsid w:val="26762F3F"/>
    <w:multiLevelType w:val="hybridMultilevel"/>
    <w:tmpl w:val="6AC474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75E0289"/>
    <w:multiLevelType w:val="hybridMultilevel"/>
    <w:tmpl w:val="069E2B72"/>
    <w:lvl w:ilvl="0" w:tplc="CF824E92">
      <w:start w:val="1"/>
      <w:numFmt w:val="bullet"/>
      <w:lvlText w:val="-"/>
      <w:lvlJc w:val="left"/>
      <w:pPr>
        <w:tabs>
          <w:tab w:val="num" w:pos="791"/>
        </w:tabs>
        <w:ind w:left="791" w:hanging="360"/>
      </w:pPr>
      <w:rPr>
        <w:rFonts w:hAnsi="Proxy 8"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7A82141"/>
    <w:multiLevelType w:val="multilevel"/>
    <w:tmpl w:val="5CEEA2CA"/>
    <w:lvl w:ilvl="0">
      <w:start w:val="1"/>
      <w:numFmt w:val="decimal"/>
      <w:pStyle w:val="Nagwek1"/>
      <w:lvlText w:val="%1."/>
      <w:lvlJc w:val="left"/>
      <w:pPr>
        <w:tabs>
          <w:tab w:val="num" w:pos="360"/>
        </w:tabs>
        <w:ind w:left="-360" w:firstLine="360"/>
      </w:pPr>
      <w:rPr>
        <w:rFonts w:cs="Times New Roman" w:hint="default"/>
        <w:b/>
        <w:i w:val="0"/>
        <w:sz w:val="20"/>
      </w:rPr>
    </w:lvl>
    <w:lvl w:ilvl="1">
      <w:start w:val="1"/>
      <w:numFmt w:val="decimal"/>
      <w:pStyle w:val="Nagwek2"/>
      <w:lvlText w:val="%1.%2."/>
      <w:lvlJc w:val="left"/>
      <w:pPr>
        <w:tabs>
          <w:tab w:val="num" w:pos="360"/>
        </w:tabs>
        <w:ind w:left="72" w:hanging="72"/>
      </w:pPr>
      <w:rPr>
        <w:rFonts w:cs="Times New Roman" w:hint="default"/>
        <w:b/>
        <w:i w:val="0"/>
        <w:sz w:val="20"/>
      </w:rPr>
    </w:lvl>
    <w:lvl w:ilvl="2">
      <w:start w:val="1"/>
      <w:numFmt w:val="decimal"/>
      <w:pStyle w:val="Nagwek3"/>
      <w:lvlText w:val="%1.%2.%3."/>
      <w:lvlJc w:val="left"/>
      <w:pPr>
        <w:tabs>
          <w:tab w:val="num" w:pos="720"/>
        </w:tabs>
      </w:pPr>
      <w:rPr>
        <w:rFonts w:cs="Times New Roman" w:hint="default"/>
        <w:b/>
        <w:i w:val="0"/>
        <w:sz w:val="20"/>
      </w:rPr>
    </w:lvl>
    <w:lvl w:ilvl="3">
      <w:start w:val="1"/>
      <w:numFmt w:val="decimal"/>
      <w:lvlText w:val="%1.%2.%3.%4."/>
      <w:lvlJc w:val="left"/>
      <w:pPr>
        <w:tabs>
          <w:tab w:val="num" w:pos="1008"/>
        </w:tabs>
        <w:ind w:left="1008" w:hanging="648"/>
      </w:pPr>
      <w:rPr>
        <w:rFonts w:cs="Times New Roman" w:hint="default"/>
        <w:b/>
        <w:i w:val="0"/>
      </w:rPr>
    </w:lvl>
    <w:lvl w:ilvl="4">
      <w:start w:val="1"/>
      <w:numFmt w:val="decimal"/>
      <w:lvlText w:val="%1.%2.%3.%4.%5."/>
      <w:lvlJc w:val="left"/>
      <w:pPr>
        <w:tabs>
          <w:tab w:val="num" w:pos="1512"/>
        </w:tabs>
        <w:ind w:left="1512" w:hanging="792"/>
      </w:pPr>
      <w:rPr>
        <w:rFonts w:cs="Times New Roman" w:hint="default"/>
      </w:rPr>
    </w:lvl>
    <w:lvl w:ilvl="5">
      <w:start w:val="1"/>
      <w:numFmt w:val="decimal"/>
      <w:lvlText w:val="%1.%2.%3.%4.%5.%6."/>
      <w:lvlJc w:val="left"/>
      <w:pPr>
        <w:tabs>
          <w:tab w:val="num" w:pos="2016"/>
        </w:tabs>
        <w:ind w:left="2016" w:hanging="936"/>
      </w:pPr>
      <w:rPr>
        <w:rFonts w:cs="Times New Roman" w:hint="default"/>
      </w:rPr>
    </w:lvl>
    <w:lvl w:ilvl="6">
      <w:start w:val="1"/>
      <w:numFmt w:val="decimal"/>
      <w:lvlText w:val="%1.%2.%3.%4.%5.%6.%7."/>
      <w:lvlJc w:val="left"/>
      <w:pPr>
        <w:tabs>
          <w:tab w:val="num" w:pos="2520"/>
        </w:tabs>
        <w:ind w:left="2520" w:hanging="1080"/>
      </w:pPr>
      <w:rPr>
        <w:rFonts w:cs="Times New Roman" w:hint="default"/>
      </w:rPr>
    </w:lvl>
    <w:lvl w:ilvl="7">
      <w:start w:val="1"/>
      <w:numFmt w:val="decimal"/>
      <w:lvlText w:val="%1.%2.%3.%4.%5.%6.%7.%8."/>
      <w:lvlJc w:val="left"/>
      <w:pPr>
        <w:tabs>
          <w:tab w:val="num" w:pos="3024"/>
        </w:tabs>
        <w:ind w:left="3024" w:hanging="1224"/>
      </w:pPr>
      <w:rPr>
        <w:rFonts w:cs="Times New Roman" w:hint="default"/>
      </w:rPr>
    </w:lvl>
    <w:lvl w:ilvl="8">
      <w:start w:val="1"/>
      <w:numFmt w:val="decimal"/>
      <w:lvlText w:val="%1.%2.%3.%4.%5.%6.%7.%8.%9."/>
      <w:lvlJc w:val="left"/>
      <w:pPr>
        <w:tabs>
          <w:tab w:val="num" w:pos="3600"/>
        </w:tabs>
        <w:ind w:left="3600" w:hanging="1440"/>
      </w:pPr>
      <w:rPr>
        <w:rFonts w:cs="Times New Roman" w:hint="default"/>
      </w:rPr>
    </w:lvl>
  </w:abstractNum>
  <w:abstractNum w:abstractNumId="24" w15:restartNumberingAfterBreak="0">
    <w:nsid w:val="28601F94"/>
    <w:multiLevelType w:val="singleLevel"/>
    <w:tmpl w:val="C8F62DF2"/>
    <w:lvl w:ilvl="0">
      <w:start w:val="1"/>
      <w:numFmt w:val="bullet"/>
      <w:pStyle w:val="Listapunktowana1"/>
      <w:lvlText w:val=""/>
      <w:lvlJc w:val="left"/>
      <w:pPr>
        <w:tabs>
          <w:tab w:val="num" w:pos="851"/>
        </w:tabs>
        <w:ind w:left="851" w:hanging="426"/>
      </w:pPr>
      <w:rPr>
        <w:rFonts w:ascii="Symbol" w:hAnsi="Symbol" w:hint="default"/>
      </w:rPr>
    </w:lvl>
  </w:abstractNum>
  <w:abstractNum w:abstractNumId="25" w15:restartNumberingAfterBreak="0">
    <w:nsid w:val="2A3037DF"/>
    <w:multiLevelType w:val="multilevel"/>
    <w:tmpl w:val="DC74F33C"/>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213" w:hanging="936"/>
      </w:pPr>
      <w:rPr>
        <w:rFonts w:cs="Times New Roman"/>
        <w:strike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15:restartNumberingAfterBreak="0">
    <w:nsid w:val="301B2864"/>
    <w:multiLevelType w:val="multilevel"/>
    <w:tmpl w:val="9576676C"/>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213" w:hanging="936"/>
      </w:pPr>
      <w:rPr>
        <w:rFonts w:cs="Times New Roman"/>
        <w:strike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31B11F9D"/>
    <w:multiLevelType w:val="hybridMultilevel"/>
    <w:tmpl w:val="26AE6466"/>
    <w:lvl w:ilvl="0" w:tplc="CF824E92">
      <w:start w:val="1"/>
      <w:numFmt w:val="bullet"/>
      <w:lvlText w:val="-"/>
      <w:lvlJc w:val="left"/>
      <w:pPr>
        <w:ind w:left="720" w:hanging="360"/>
      </w:pPr>
      <w:rPr>
        <w:rFonts w:hAnsi="Proxy 8"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3157259"/>
    <w:multiLevelType w:val="hybridMultilevel"/>
    <w:tmpl w:val="39EEEB20"/>
    <w:lvl w:ilvl="0" w:tplc="CF824E92">
      <w:start w:val="1"/>
      <w:numFmt w:val="bullet"/>
      <w:lvlText w:val="-"/>
      <w:lvlJc w:val="left"/>
      <w:pPr>
        <w:ind w:left="9291" w:hanging="360"/>
      </w:pPr>
      <w:rPr>
        <w:rFonts w:hAnsi="Proxy 8"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97F7E75"/>
    <w:multiLevelType w:val="hybridMultilevel"/>
    <w:tmpl w:val="3B98C752"/>
    <w:lvl w:ilvl="0" w:tplc="CF824E92">
      <w:start w:val="1"/>
      <w:numFmt w:val="bullet"/>
      <w:lvlText w:val="-"/>
      <w:lvlJc w:val="left"/>
      <w:pPr>
        <w:ind w:left="720" w:hanging="360"/>
      </w:pPr>
      <w:rPr>
        <w:rFonts w:hAnsi="Proxy 8"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A093B7C"/>
    <w:multiLevelType w:val="hybridMultilevel"/>
    <w:tmpl w:val="70BC767C"/>
    <w:lvl w:ilvl="0" w:tplc="CF824E92">
      <w:start w:val="1"/>
      <w:numFmt w:val="bullet"/>
      <w:lvlText w:val="-"/>
      <w:lvlJc w:val="left"/>
      <w:pPr>
        <w:ind w:left="1428" w:hanging="360"/>
      </w:pPr>
      <w:rPr>
        <w:rFonts w:hAnsi="Proxy 8"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1" w15:restartNumberingAfterBreak="0">
    <w:nsid w:val="3B3F2831"/>
    <w:multiLevelType w:val="hybridMultilevel"/>
    <w:tmpl w:val="296ED3E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3E5B6919"/>
    <w:multiLevelType w:val="hybridMultilevel"/>
    <w:tmpl w:val="6C686C6A"/>
    <w:lvl w:ilvl="0" w:tplc="CF824E92">
      <w:start w:val="1"/>
      <w:numFmt w:val="bullet"/>
      <w:lvlText w:val="-"/>
      <w:lvlJc w:val="left"/>
      <w:pPr>
        <w:tabs>
          <w:tab w:val="num" w:pos="791"/>
        </w:tabs>
        <w:ind w:left="791" w:hanging="360"/>
      </w:pPr>
      <w:rPr>
        <w:rFonts w:hAnsi="Proxy 8"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F2D7072"/>
    <w:multiLevelType w:val="hybridMultilevel"/>
    <w:tmpl w:val="487C551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41D262F0"/>
    <w:multiLevelType w:val="hybridMultilevel"/>
    <w:tmpl w:val="C46842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4E42AD3"/>
    <w:multiLevelType w:val="hybridMultilevel"/>
    <w:tmpl w:val="1B7267E6"/>
    <w:lvl w:ilvl="0" w:tplc="DF8ED802">
      <w:start w:val="1"/>
      <w:numFmt w:val="decimal"/>
      <w:pStyle w:val="Listapunktowana5"/>
      <w:lvlText w:val="%1."/>
      <w:lvlJc w:val="left"/>
      <w:pPr>
        <w:tabs>
          <w:tab w:val="num" w:pos="360"/>
        </w:tabs>
        <w:ind w:left="360" w:hanging="360"/>
      </w:pPr>
      <w:rPr>
        <w:rFonts w:cs="Times New Roman"/>
      </w:rPr>
    </w:lvl>
    <w:lvl w:ilvl="1" w:tplc="04150003">
      <w:start w:val="1"/>
      <w:numFmt w:val="lowerLetter"/>
      <w:lvlText w:val="%2)"/>
      <w:lvlJc w:val="left"/>
      <w:pPr>
        <w:tabs>
          <w:tab w:val="num" w:pos="1070"/>
        </w:tabs>
        <w:ind w:left="1070" w:hanging="360"/>
      </w:pPr>
      <w:rPr>
        <w:rFonts w:cs="Times New Roman" w:hint="default"/>
      </w:rPr>
    </w:lvl>
    <w:lvl w:ilvl="2" w:tplc="AE023654">
      <w:start w:val="1"/>
      <w:numFmt w:val="lowerLetter"/>
      <w:lvlText w:val="%3.)"/>
      <w:lvlJc w:val="left"/>
      <w:pPr>
        <w:ind w:left="1980" w:hanging="360"/>
      </w:pPr>
      <w:rPr>
        <w:rFonts w:cs="Times New Roman" w:hint="default"/>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36" w15:restartNumberingAfterBreak="0">
    <w:nsid w:val="471B0904"/>
    <w:multiLevelType w:val="multilevel"/>
    <w:tmpl w:val="D292AC38"/>
    <w:lvl w:ilvl="0">
      <w:start w:val="2"/>
      <w:numFmt w:val="decimal"/>
      <w:lvlText w:val="%1"/>
      <w:lvlJc w:val="left"/>
      <w:pPr>
        <w:ind w:left="675" w:hanging="675"/>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866" w:hanging="144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510" w:hanging="1800"/>
      </w:pPr>
      <w:rPr>
        <w:rFonts w:hint="default"/>
        <w:strike w:val="0"/>
      </w:rPr>
    </w:lvl>
    <w:lvl w:ilvl="6">
      <w:start w:val="1"/>
      <w:numFmt w:val="decimal"/>
      <w:lvlText w:val="%1.%2.%3.%4.%5.%6.%7"/>
      <w:lvlJc w:val="left"/>
      <w:pPr>
        <w:ind w:left="3012" w:hanging="2160"/>
      </w:pPr>
      <w:rPr>
        <w:rFonts w:hint="default"/>
      </w:rPr>
    </w:lvl>
    <w:lvl w:ilvl="7">
      <w:start w:val="1"/>
      <w:numFmt w:val="decimal"/>
      <w:lvlText w:val="%1.%2.%3.%4.%5.%6.%7.%8"/>
      <w:lvlJc w:val="left"/>
      <w:pPr>
        <w:ind w:left="3514" w:hanging="2520"/>
      </w:pPr>
      <w:rPr>
        <w:rFonts w:hint="default"/>
      </w:rPr>
    </w:lvl>
    <w:lvl w:ilvl="8">
      <w:start w:val="1"/>
      <w:numFmt w:val="decimal"/>
      <w:lvlText w:val="%1.%2.%3.%4.%5.%6.%7.%8.%9"/>
      <w:lvlJc w:val="left"/>
      <w:pPr>
        <w:ind w:left="4016" w:hanging="2880"/>
      </w:pPr>
      <w:rPr>
        <w:rFonts w:hint="default"/>
      </w:rPr>
    </w:lvl>
  </w:abstractNum>
  <w:abstractNum w:abstractNumId="37" w15:restartNumberingAfterBreak="0">
    <w:nsid w:val="47473204"/>
    <w:multiLevelType w:val="singleLevel"/>
    <w:tmpl w:val="5CFE14A2"/>
    <w:lvl w:ilvl="0">
      <w:start w:val="1"/>
      <w:numFmt w:val="bullet"/>
      <w:pStyle w:val="Nagwek9"/>
      <w:lvlText w:val=""/>
      <w:lvlJc w:val="left"/>
      <w:pPr>
        <w:tabs>
          <w:tab w:val="num" w:pos="0"/>
        </w:tabs>
        <w:ind w:left="283" w:hanging="283"/>
      </w:pPr>
      <w:rPr>
        <w:rFonts w:ascii="Symbol" w:hAnsi="Symbol" w:hint="default"/>
      </w:rPr>
    </w:lvl>
  </w:abstractNum>
  <w:abstractNum w:abstractNumId="38" w15:restartNumberingAfterBreak="0">
    <w:nsid w:val="4C7A2679"/>
    <w:multiLevelType w:val="multilevel"/>
    <w:tmpl w:val="6A84DFDA"/>
    <w:styleLink w:val="WW8Num6"/>
    <w:lvl w:ilvl="0">
      <w:start w:val="1"/>
      <w:numFmt w:val="decimal"/>
      <w:pStyle w:val="wypunktowanie"/>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9" w15:restartNumberingAfterBreak="0">
    <w:nsid w:val="4CBE540C"/>
    <w:multiLevelType w:val="hybridMultilevel"/>
    <w:tmpl w:val="3B28C374"/>
    <w:name w:val="WW8Num93"/>
    <w:lvl w:ilvl="0" w:tplc="04150017">
      <w:start w:val="1"/>
      <w:numFmt w:val="lowerLetter"/>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0" w15:restartNumberingAfterBreak="0">
    <w:nsid w:val="50482B06"/>
    <w:multiLevelType w:val="multilevel"/>
    <w:tmpl w:val="7FF441BC"/>
    <w:lvl w:ilvl="0">
      <w:start w:val="1"/>
      <w:numFmt w:val="decimal"/>
      <w:lvlText w:val="%1."/>
      <w:lvlJc w:val="left"/>
      <w:pPr>
        <w:ind w:left="1125" w:hanging="1125"/>
      </w:pPr>
      <w:rPr>
        <w:rFonts w:hint="default"/>
      </w:rPr>
    </w:lvl>
    <w:lvl w:ilvl="1">
      <w:start w:val="1"/>
      <w:numFmt w:val="decimal"/>
      <w:lvlText w:val="%1.%2."/>
      <w:lvlJc w:val="left"/>
      <w:pPr>
        <w:ind w:left="1409" w:hanging="1125"/>
      </w:pPr>
      <w:rPr>
        <w:rFonts w:hint="default"/>
      </w:rPr>
    </w:lvl>
    <w:lvl w:ilvl="2">
      <w:start w:val="4"/>
      <w:numFmt w:val="decimal"/>
      <w:lvlText w:val="%1.%2.%3."/>
      <w:lvlJc w:val="left"/>
      <w:pPr>
        <w:ind w:left="1125" w:hanging="1125"/>
      </w:pPr>
      <w:rPr>
        <w:rFonts w:hint="default"/>
      </w:rPr>
    </w:lvl>
    <w:lvl w:ilvl="3">
      <w:start w:val="3"/>
      <w:numFmt w:val="decimal"/>
      <w:lvlText w:val="%1.%2.%3.%4."/>
      <w:lvlJc w:val="left"/>
      <w:pPr>
        <w:ind w:left="1125" w:hanging="1125"/>
      </w:pPr>
      <w:rPr>
        <w:rFonts w:hint="default"/>
      </w:rPr>
    </w:lvl>
    <w:lvl w:ilvl="4">
      <w:start w:val="3"/>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1" w15:restartNumberingAfterBreak="0">
    <w:nsid w:val="542E347C"/>
    <w:multiLevelType w:val="hybridMultilevel"/>
    <w:tmpl w:val="785E5500"/>
    <w:lvl w:ilvl="0" w:tplc="CF824E92">
      <w:start w:val="1"/>
      <w:numFmt w:val="bullet"/>
      <w:lvlText w:val="-"/>
      <w:lvlJc w:val="left"/>
      <w:pPr>
        <w:tabs>
          <w:tab w:val="num" w:pos="1069"/>
        </w:tabs>
        <w:ind w:left="1069" w:hanging="360"/>
      </w:pPr>
      <w:rPr>
        <w:rFonts w:hAnsi="Proxy 8"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cs="Times New Roman" w:hint="default"/>
      </w:rPr>
    </w:lvl>
    <w:lvl w:ilvl="3" w:tplc="04150001">
      <w:start w:val="1"/>
      <w:numFmt w:val="bullet"/>
      <w:lvlText w:val=""/>
      <w:lvlJc w:val="left"/>
      <w:pPr>
        <w:ind w:left="2520" w:hanging="360"/>
      </w:pPr>
      <w:rPr>
        <w:rFonts w:ascii="Symbol" w:hAnsi="Symbol" w:cs="Times New Roman"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cs="Times New Roman" w:hint="default"/>
      </w:rPr>
    </w:lvl>
    <w:lvl w:ilvl="6" w:tplc="04150001">
      <w:start w:val="1"/>
      <w:numFmt w:val="bullet"/>
      <w:lvlText w:val=""/>
      <w:lvlJc w:val="left"/>
      <w:pPr>
        <w:ind w:left="4680" w:hanging="360"/>
      </w:pPr>
      <w:rPr>
        <w:rFonts w:ascii="Symbol" w:hAnsi="Symbol" w:cs="Times New Roman"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cs="Times New Roman" w:hint="default"/>
      </w:rPr>
    </w:lvl>
  </w:abstractNum>
  <w:abstractNum w:abstractNumId="42" w15:restartNumberingAfterBreak="0">
    <w:nsid w:val="55B84CCC"/>
    <w:multiLevelType w:val="hybridMultilevel"/>
    <w:tmpl w:val="C1A0BC86"/>
    <w:lvl w:ilvl="0" w:tplc="CF824E92">
      <w:start w:val="1"/>
      <w:numFmt w:val="bullet"/>
      <w:lvlText w:val="-"/>
      <w:lvlJc w:val="left"/>
      <w:pPr>
        <w:ind w:left="720" w:hanging="360"/>
      </w:pPr>
      <w:rPr>
        <w:rFonts w:hAnsi="Proxy 8"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56276BA6"/>
    <w:multiLevelType w:val="hybridMultilevel"/>
    <w:tmpl w:val="BAC0E58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4" w15:restartNumberingAfterBreak="0">
    <w:nsid w:val="569423D7"/>
    <w:multiLevelType w:val="hybridMultilevel"/>
    <w:tmpl w:val="4732BE66"/>
    <w:lvl w:ilvl="0" w:tplc="CF824E92">
      <w:start w:val="1"/>
      <w:numFmt w:val="bullet"/>
      <w:lvlText w:val="-"/>
      <w:lvlJc w:val="left"/>
      <w:pPr>
        <w:ind w:left="1287" w:hanging="360"/>
      </w:pPr>
      <w:rPr>
        <w:rFonts w:hAnsi="Proxy 8"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5" w15:restartNumberingAfterBreak="0">
    <w:nsid w:val="5986416A"/>
    <w:multiLevelType w:val="hybridMultilevel"/>
    <w:tmpl w:val="94224D00"/>
    <w:lvl w:ilvl="0" w:tplc="CF824E92">
      <w:start w:val="1"/>
      <w:numFmt w:val="bullet"/>
      <w:lvlText w:val="-"/>
      <w:lvlJc w:val="left"/>
      <w:pPr>
        <w:ind w:left="720" w:hanging="360"/>
      </w:pPr>
      <w:rPr>
        <w:rFonts w:hAnsi="Proxy 8"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5D4B5040"/>
    <w:multiLevelType w:val="singleLevel"/>
    <w:tmpl w:val="04150001"/>
    <w:lvl w:ilvl="0">
      <w:start w:val="1"/>
      <w:numFmt w:val="bullet"/>
      <w:pStyle w:val="Listapunktowana3"/>
      <w:lvlText w:val=""/>
      <w:lvlJc w:val="left"/>
      <w:pPr>
        <w:tabs>
          <w:tab w:val="num" w:pos="360"/>
        </w:tabs>
        <w:ind w:left="360" w:hanging="360"/>
      </w:pPr>
      <w:rPr>
        <w:rFonts w:ascii="Symbol" w:hAnsi="Symbol" w:hint="default"/>
      </w:rPr>
    </w:lvl>
  </w:abstractNum>
  <w:abstractNum w:abstractNumId="47" w15:restartNumberingAfterBreak="0">
    <w:nsid w:val="5EDA2506"/>
    <w:multiLevelType w:val="multilevel"/>
    <w:tmpl w:val="DE7CE9E0"/>
    <w:lvl w:ilvl="0">
      <w:start w:val="2"/>
      <w:numFmt w:val="decimal"/>
      <w:lvlText w:val="%1"/>
      <w:lvlJc w:val="left"/>
      <w:pPr>
        <w:ind w:left="675" w:hanging="675"/>
      </w:pPr>
      <w:rPr>
        <w:rFonts w:hint="default"/>
      </w:rPr>
    </w:lvl>
    <w:lvl w:ilvl="1">
      <w:start w:val="1"/>
      <w:numFmt w:val="decimal"/>
      <w:lvlText w:val="%1.%2"/>
      <w:lvlJc w:val="left"/>
      <w:pPr>
        <w:ind w:left="862" w:hanging="720"/>
      </w:pPr>
      <w:rPr>
        <w:rFonts w:hint="default"/>
      </w:rPr>
    </w:lvl>
    <w:lvl w:ilvl="2">
      <w:start w:val="2"/>
      <w:numFmt w:val="decimal"/>
      <w:lvlText w:val="%1.%2.%3"/>
      <w:lvlJc w:val="left"/>
      <w:pPr>
        <w:ind w:left="1364" w:hanging="1080"/>
      </w:pPr>
      <w:rPr>
        <w:rFonts w:hint="default"/>
      </w:rPr>
    </w:lvl>
    <w:lvl w:ilvl="3">
      <w:start w:val="1"/>
      <w:numFmt w:val="decimal"/>
      <w:lvlText w:val="%1.%2.%3.%4"/>
      <w:lvlJc w:val="left"/>
      <w:pPr>
        <w:ind w:left="1866" w:hanging="144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510" w:hanging="1800"/>
      </w:pPr>
      <w:rPr>
        <w:rFonts w:hint="default"/>
        <w:strike w:val="0"/>
      </w:rPr>
    </w:lvl>
    <w:lvl w:ilvl="6">
      <w:start w:val="1"/>
      <w:numFmt w:val="decimal"/>
      <w:lvlText w:val="%1.%2.%3.%4.%5.%6.%7"/>
      <w:lvlJc w:val="left"/>
      <w:pPr>
        <w:ind w:left="3012" w:hanging="2160"/>
      </w:pPr>
      <w:rPr>
        <w:rFonts w:hint="default"/>
      </w:rPr>
    </w:lvl>
    <w:lvl w:ilvl="7">
      <w:start w:val="1"/>
      <w:numFmt w:val="decimal"/>
      <w:lvlText w:val="%1.%2.%3.%4.%5.%6.%7.%8"/>
      <w:lvlJc w:val="left"/>
      <w:pPr>
        <w:ind w:left="3514" w:hanging="2520"/>
      </w:pPr>
      <w:rPr>
        <w:rFonts w:hint="default"/>
      </w:rPr>
    </w:lvl>
    <w:lvl w:ilvl="8">
      <w:start w:val="1"/>
      <w:numFmt w:val="decimal"/>
      <w:lvlText w:val="%1.%2.%3.%4.%5.%6.%7.%8.%9"/>
      <w:lvlJc w:val="left"/>
      <w:pPr>
        <w:ind w:left="4016" w:hanging="2880"/>
      </w:pPr>
      <w:rPr>
        <w:rFonts w:hint="default"/>
      </w:rPr>
    </w:lvl>
  </w:abstractNum>
  <w:abstractNum w:abstractNumId="48" w15:restartNumberingAfterBreak="0">
    <w:nsid w:val="60A145F9"/>
    <w:multiLevelType w:val="hybridMultilevel"/>
    <w:tmpl w:val="61800370"/>
    <w:lvl w:ilvl="0" w:tplc="0415000F">
      <w:start w:val="1"/>
      <w:numFmt w:val="decimal"/>
      <w:lvlText w:val="%1."/>
      <w:lvlJc w:val="left"/>
      <w:pPr>
        <w:ind w:left="92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1B944C3"/>
    <w:multiLevelType w:val="hybridMultilevel"/>
    <w:tmpl w:val="E9C01BF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0" w15:restartNumberingAfterBreak="0">
    <w:nsid w:val="631E3DCC"/>
    <w:multiLevelType w:val="multilevel"/>
    <w:tmpl w:val="1BEEC9C6"/>
    <w:lvl w:ilvl="0">
      <w:start w:val="1"/>
      <w:numFmt w:val="decimal"/>
      <w:lvlText w:val="%1"/>
      <w:lvlJc w:val="left"/>
      <w:pPr>
        <w:ind w:left="675" w:hanging="675"/>
      </w:pPr>
      <w:rPr>
        <w:rFonts w:hint="default"/>
      </w:rPr>
    </w:lvl>
    <w:lvl w:ilvl="1">
      <w:start w:val="1"/>
      <w:numFmt w:val="decimal"/>
      <w:lvlText w:val="%1.%2"/>
      <w:lvlJc w:val="left"/>
      <w:pPr>
        <w:ind w:left="862" w:hanging="720"/>
      </w:pPr>
      <w:rPr>
        <w:rFonts w:hint="default"/>
      </w:rPr>
    </w:lvl>
    <w:lvl w:ilvl="2">
      <w:start w:val="2"/>
      <w:numFmt w:val="decimal"/>
      <w:lvlText w:val="%1.%2.%3"/>
      <w:lvlJc w:val="left"/>
      <w:pPr>
        <w:ind w:left="1364" w:hanging="1080"/>
      </w:pPr>
      <w:rPr>
        <w:rFonts w:hint="default"/>
      </w:rPr>
    </w:lvl>
    <w:lvl w:ilvl="3">
      <w:start w:val="1"/>
      <w:numFmt w:val="decimal"/>
      <w:lvlText w:val="%1.%2.%3.%4"/>
      <w:lvlJc w:val="left"/>
      <w:pPr>
        <w:ind w:left="1866" w:hanging="144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510" w:hanging="1800"/>
      </w:pPr>
      <w:rPr>
        <w:rFonts w:hint="default"/>
        <w:strike w:val="0"/>
      </w:rPr>
    </w:lvl>
    <w:lvl w:ilvl="6">
      <w:start w:val="1"/>
      <w:numFmt w:val="decimal"/>
      <w:lvlText w:val="%1.%2.%3.%4.%5.%6.%7"/>
      <w:lvlJc w:val="left"/>
      <w:pPr>
        <w:ind w:left="3012" w:hanging="2160"/>
      </w:pPr>
      <w:rPr>
        <w:rFonts w:hint="default"/>
      </w:rPr>
    </w:lvl>
    <w:lvl w:ilvl="7">
      <w:start w:val="1"/>
      <w:numFmt w:val="decimal"/>
      <w:lvlText w:val="%1.%2.%3.%4.%5.%6.%7.%8"/>
      <w:lvlJc w:val="left"/>
      <w:pPr>
        <w:ind w:left="3514" w:hanging="2520"/>
      </w:pPr>
      <w:rPr>
        <w:rFonts w:hint="default"/>
      </w:rPr>
    </w:lvl>
    <w:lvl w:ilvl="8">
      <w:start w:val="1"/>
      <w:numFmt w:val="decimal"/>
      <w:lvlText w:val="%1.%2.%3.%4.%5.%6.%7.%8.%9"/>
      <w:lvlJc w:val="left"/>
      <w:pPr>
        <w:ind w:left="4016" w:hanging="2880"/>
      </w:pPr>
      <w:rPr>
        <w:rFonts w:hint="default"/>
      </w:rPr>
    </w:lvl>
  </w:abstractNum>
  <w:abstractNum w:abstractNumId="51" w15:restartNumberingAfterBreak="0">
    <w:nsid w:val="6A9F1B35"/>
    <w:multiLevelType w:val="multilevel"/>
    <w:tmpl w:val="040A518A"/>
    <w:lvl w:ilvl="0">
      <w:start w:val="1"/>
      <w:numFmt w:val="decimal"/>
      <w:lvlText w:val="%1"/>
      <w:lvlJc w:val="left"/>
      <w:pPr>
        <w:ind w:left="1350" w:hanging="1350"/>
      </w:pPr>
      <w:rPr>
        <w:rFonts w:hint="default"/>
      </w:rPr>
    </w:lvl>
    <w:lvl w:ilvl="1">
      <w:start w:val="1"/>
      <w:numFmt w:val="decimal"/>
      <w:lvlText w:val="%1.%2"/>
      <w:lvlJc w:val="left"/>
      <w:pPr>
        <w:ind w:left="1350" w:hanging="1350"/>
      </w:pPr>
      <w:rPr>
        <w:rFonts w:hint="default"/>
      </w:rPr>
    </w:lvl>
    <w:lvl w:ilvl="2">
      <w:start w:val="4"/>
      <w:numFmt w:val="decimal"/>
      <w:lvlText w:val="%1.%2.%3"/>
      <w:lvlJc w:val="left"/>
      <w:pPr>
        <w:ind w:left="1350" w:hanging="1350"/>
      </w:pPr>
      <w:rPr>
        <w:rFonts w:hint="default"/>
      </w:rPr>
    </w:lvl>
    <w:lvl w:ilvl="3">
      <w:start w:val="2"/>
      <w:numFmt w:val="decimal"/>
      <w:lvlText w:val="%1.%2.%3.%4"/>
      <w:lvlJc w:val="left"/>
      <w:pPr>
        <w:ind w:left="1350" w:hanging="1350"/>
      </w:pPr>
      <w:rPr>
        <w:rFonts w:hint="default"/>
      </w:rPr>
    </w:lvl>
    <w:lvl w:ilvl="4">
      <w:start w:val="1"/>
      <w:numFmt w:val="decimal"/>
      <w:lvlText w:val="%1.%2.%3.%4.%5"/>
      <w:lvlJc w:val="left"/>
      <w:pPr>
        <w:ind w:left="1440" w:hanging="1440"/>
      </w:pPr>
      <w:rPr>
        <w:rFonts w:hint="default"/>
      </w:rPr>
    </w:lvl>
    <w:lvl w:ilvl="5">
      <w:start w:val="9"/>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2" w15:restartNumberingAfterBreak="0">
    <w:nsid w:val="6C1941DE"/>
    <w:multiLevelType w:val="hybridMultilevel"/>
    <w:tmpl w:val="498604E6"/>
    <w:lvl w:ilvl="0" w:tplc="CF824E92">
      <w:start w:val="1"/>
      <w:numFmt w:val="bullet"/>
      <w:lvlText w:val="-"/>
      <w:lvlJc w:val="left"/>
      <w:pPr>
        <w:ind w:left="720" w:hanging="360"/>
      </w:pPr>
      <w:rPr>
        <w:rFonts w:hAnsi="Proxy 8"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6E1C7790"/>
    <w:multiLevelType w:val="singleLevel"/>
    <w:tmpl w:val="B2980E5C"/>
    <w:lvl w:ilvl="0">
      <w:start w:val="1"/>
      <w:numFmt w:val="lowerLetter"/>
      <w:pStyle w:val="wskazwka2"/>
      <w:lvlText w:val="%1)"/>
      <w:lvlJc w:val="left"/>
      <w:pPr>
        <w:tabs>
          <w:tab w:val="num" w:pos="360"/>
        </w:tabs>
        <w:ind w:left="360" w:hanging="360"/>
      </w:pPr>
      <w:rPr>
        <w:rFonts w:cs="Times New Roman"/>
      </w:rPr>
    </w:lvl>
  </w:abstractNum>
  <w:abstractNum w:abstractNumId="54" w15:restartNumberingAfterBreak="0">
    <w:nsid w:val="6F29364E"/>
    <w:multiLevelType w:val="hybridMultilevel"/>
    <w:tmpl w:val="421229B0"/>
    <w:lvl w:ilvl="0" w:tplc="0415000F">
      <w:start w:val="1"/>
      <w:numFmt w:val="decimal"/>
      <w:lvlText w:val="%1."/>
      <w:lvlJc w:val="left"/>
      <w:pPr>
        <w:ind w:left="360" w:hanging="360"/>
      </w:pPr>
    </w:lvl>
    <w:lvl w:ilvl="1" w:tplc="9F2E3EF0">
      <w:start w:val="3"/>
      <w:numFmt w:val="upperRoman"/>
      <w:lvlText w:val="%2."/>
      <w:lvlJc w:val="left"/>
      <w:pPr>
        <w:tabs>
          <w:tab w:val="num" w:pos="1440"/>
        </w:tabs>
        <w:ind w:left="1440" w:hanging="72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706B7ECA"/>
    <w:multiLevelType w:val="hybridMultilevel"/>
    <w:tmpl w:val="9A24FAAE"/>
    <w:lvl w:ilvl="0" w:tplc="04150001">
      <w:start w:val="1"/>
      <w:numFmt w:val="bullet"/>
      <w:lvlText w:val=""/>
      <w:lvlJc w:val="left"/>
      <w:pPr>
        <w:tabs>
          <w:tab w:val="num" w:pos="791"/>
        </w:tabs>
        <w:ind w:left="791"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ABB2C05"/>
    <w:multiLevelType w:val="hybridMultilevel"/>
    <w:tmpl w:val="EA44E502"/>
    <w:lvl w:ilvl="0" w:tplc="CF824E92">
      <w:start w:val="1"/>
      <w:numFmt w:val="bullet"/>
      <w:lvlText w:val="-"/>
      <w:lvlJc w:val="left"/>
      <w:pPr>
        <w:ind w:left="720" w:hanging="360"/>
      </w:pPr>
      <w:rPr>
        <w:rFonts w:hAnsi="Proxy 8"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7CD66E7C"/>
    <w:multiLevelType w:val="hybridMultilevel"/>
    <w:tmpl w:val="D366741A"/>
    <w:name w:val="WW8Num302"/>
    <w:lvl w:ilvl="0" w:tplc="17B6087C">
      <w:start w:val="1"/>
      <w:numFmt w:val="bullet"/>
      <w:lvlText w:val=""/>
      <w:lvlJc w:val="left"/>
      <w:pPr>
        <w:tabs>
          <w:tab w:val="num" w:pos="360"/>
        </w:tabs>
        <w:ind w:left="0" w:firstLine="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F3A2F37"/>
    <w:multiLevelType w:val="hybridMultilevel"/>
    <w:tmpl w:val="2D546D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6"/>
  </w:num>
  <w:num w:numId="6">
    <w:abstractNumId w:val="5"/>
  </w:num>
  <w:num w:numId="7">
    <w:abstractNumId w:val="0"/>
  </w:num>
  <w:num w:numId="8">
    <w:abstractNumId w:val="46"/>
  </w:num>
  <w:num w:numId="9">
    <w:abstractNumId w:val="37"/>
  </w:num>
  <w:num w:numId="10">
    <w:abstractNumId w:val="13"/>
  </w:num>
  <w:num w:numId="11">
    <w:abstractNumId w:val="53"/>
  </w:num>
  <w:num w:numId="12">
    <w:abstractNumId w:val="23"/>
  </w:num>
  <w:num w:numId="13">
    <w:abstractNumId w:val="19"/>
  </w:num>
  <w:num w:numId="14">
    <w:abstractNumId w:val="35"/>
  </w:num>
  <w:num w:numId="15">
    <w:abstractNumId w:val="38"/>
  </w:num>
  <w:num w:numId="16">
    <w:abstractNumId w:val="25"/>
  </w:num>
  <w:num w:numId="17">
    <w:abstractNumId w:val="8"/>
  </w:num>
  <w:num w:numId="18">
    <w:abstractNumId w:val="24"/>
  </w:num>
  <w:num w:numId="19">
    <w:abstractNumId w:val="43"/>
  </w:num>
  <w:num w:numId="20">
    <w:abstractNumId w:val="14"/>
  </w:num>
  <w:num w:numId="21">
    <w:abstractNumId w:val="55"/>
  </w:num>
  <w:num w:numId="22">
    <w:abstractNumId w:val="34"/>
  </w:num>
  <w:num w:numId="23">
    <w:abstractNumId w:val="58"/>
  </w:num>
  <w:num w:numId="24">
    <w:abstractNumId w:val="54"/>
  </w:num>
  <w:num w:numId="25">
    <w:abstractNumId w:val="33"/>
  </w:num>
  <w:num w:numId="26">
    <w:abstractNumId w:val="56"/>
  </w:num>
  <w:num w:numId="27">
    <w:abstractNumId w:val="29"/>
  </w:num>
  <w:num w:numId="28">
    <w:abstractNumId w:val="17"/>
  </w:num>
  <w:num w:numId="29">
    <w:abstractNumId w:val="52"/>
  </w:num>
  <w:num w:numId="30">
    <w:abstractNumId w:val="30"/>
  </w:num>
  <w:num w:numId="31">
    <w:abstractNumId w:val="11"/>
  </w:num>
  <w:num w:numId="32">
    <w:abstractNumId w:val="41"/>
  </w:num>
  <w:num w:numId="33">
    <w:abstractNumId w:val="44"/>
  </w:num>
  <w:num w:numId="34">
    <w:abstractNumId w:val="18"/>
  </w:num>
  <w:num w:numId="35">
    <w:abstractNumId w:val="32"/>
  </w:num>
  <w:num w:numId="36">
    <w:abstractNumId w:val="22"/>
  </w:num>
  <w:num w:numId="37">
    <w:abstractNumId w:val="42"/>
  </w:num>
  <w:num w:numId="38">
    <w:abstractNumId w:val="27"/>
  </w:num>
  <w:num w:numId="39">
    <w:abstractNumId w:val="28"/>
  </w:num>
  <w:num w:numId="40">
    <w:abstractNumId w:val="45"/>
  </w:num>
  <w:num w:numId="41">
    <w:abstractNumId w:val="48"/>
  </w:num>
  <w:num w:numId="42">
    <w:abstractNumId w:val="21"/>
  </w:num>
  <w:num w:numId="43">
    <w:abstractNumId w:val="31"/>
  </w:num>
  <w:num w:numId="44">
    <w:abstractNumId w:val="26"/>
  </w:num>
  <w:num w:numId="45">
    <w:abstractNumId w:val="12"/>
  </w:num>
  <w:num w:numId="46">
    <w:abstractNumId w:val="20"/>
  </w:num>
  <w:num w:numId="47">
    <w:abstractNumId w:val="16"/>
  </w:num>
  <w:num w:numId="48">
    <w:abstractNumId w:val="51"/>
  </w:num>
  <w:num w:numId="49">
    <w:abstractNumId w:val="40"/>
  </w:num>
  <w:num w:numId="50">
    <w:abstractNumId w:val="50"/>
  </w:num>
  <w:num w:numId="51">
    <w:abstractNumId w:val="49"/>
  </w:num>
  <w:num w:numId="52">
    <w:abstractNumId w:val="15"/>
  </w:num>
  <w:num w:numId="53">
    <w:abstractNumId w:val="47"/>
  </w:num>
  <w:num w:numId="54">
    <w:abstractNumId w:val="3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6E58"/>
    <w:rsid w:val="0000262F"/>
    <w:rsid w:val="00003291"/>
    <w:rsid w:val="0001349C"/>
    <w:rsid w:val="0001452B"/>
    <w:rsid w:val="000205EB"/>
    <w:rsid w:val="00024F0F"/>
    <w:rsid w:val="000252A2"/>
    <w:rsid w:val="00025D37"/>
    <w:rsid w:val="00026099"/>
    <w:rsid w:val="00026B29"/>
    <w:rsid w:val="00027D57"/>
    <w:rsid w:val="00030982"/>
    <w:rsid w:val="0003172D"/>
    <w:rsid w:val="00033526"/>
    <w:rsid w:val="000341BF"/>
    <w:rsid w:val="000343AA"/>
    <w:rsid w:val="0003557D"/>
    <w:rsid w:val="000360DE"/>
    <w:rsid w:val="00036362"/>
    <w:rsid w:val="0003734F"/>
    <w:rsid w:val="00037A5A"/>
    <w:rsid w:val="00041419"/>
    <w:rsid w:val="0004173E"/>
    <w:rsid w:val="00045328"/>
    <w:rsid w:val="00046BFA"/>
    <w:rsid w:val="00053551"/>
    <w:rsid w:val="0005365A"/>
    <w:rsid w:val="00054EA1"/>
    <w:rsid w:val="00057A41"/>
    <w:rsid w:val="00060441"/>
    <w:rsid w:val="00060A0C"/>
    <w:rsid w:val="00060A6E"/>
    <w:rsid w:val="000651F3"/>
    <w:rsid w:val="00065C78"/>
    <w:rsid w:val="00067D5C"/>
    <w:rsid w:val="0007190A"/>
    <w:rsid w:val="00074112"/>
    <w:rsid w:val="00074A70"/>
    <w:rsid w:val="00075EA5"/>
    <w:rsid w:val="00080479"/>
    <w:rsid w:val="00080788"/>
    <w:rsid w:val="000807DC"/>
    <w:rsid w:val="000829BA"/>
    <w:rsid w:val="0008558C"/>
    <w:rsid w:val="000874F7"/>
    <w:rsid w:val="00092902"/>
    <w:rsid w:val="000A07AF"/>
    <w:rsid w:val="000A1230"/>
    <w:rsid w:val="000A543E"/>
    <w:rsid w:val="000A638B"/>
    <w:rsid w:val="000B10E4"/>
    <w:rsid w:val="000B1992"/>
    <w:rsid w:val="000B1C30"/>
    <w:rsid w:val="000B2A4B"/>
    <w:rsid w:val="000B2AE4"/>
    <w:rsid w:val="000B3420"/>
    <w:rsid w:val="000B3B88"/>
    <w:rsid w:val="000B434F"/>
    <w:rsid w:val="000B43B3"/>
    <w:rsid w:val="000B4897"/>
    <w:rsid w:val="000B7168"/>
    <w:rsid w:val="000C0FD3"/>
    <w:rsid w:val="000C1904"/>
    <w:rsid w:val="000C2391"/>
    <w:rsid w:val="000C2E8F"/>
    <w:rsid w:val="000C4BF5"/>
    <w:rsid w:val="000C5E97"/>
    <w:rsid w:val="000C62CA"/>
    <w:rsid w:val="000D34A3"/>
    <w:rsid w:val="000D7EE5"/>
    <w:rsid w:val="000E2C6B"/>
    <w:rsid w:val="000E31E6"/>
    <w:rsid w:val="000E361A"/>
    <w:rsid w:val="000E3D22"/>
    <w:rsid w:val="000E49ED"/>
    <w:rsid w:val="000E67B9"/>
    <w:rsid w:val="000E6B43"/>
    <w:rsid w:val="000E7A0D"/>
    <w:rsid w:val="000E7F20"/>
    <w:rsid w:val="000F3671"/>
    <w:rsid w:val="000F4AC2"/>
    <w:rsid w:val="000F77C7"/>
    <w:rsid w:val="000F7F49"/>
    <w:rsid w:val="00100C91"/>
    <w:rsid w:val="00101A02"/>
    <w:rsid w:val="0010421E"/>
    <w:rsid w:val="0010697D"/>
    <w:rsid w:val="001070E6"/>
    <w:rsid w:val="00107B81"/>
    <w:rsid w:val="0011002C"/>
    <w:rsid w:val="00112F14"/>
    <w:rsid w:val="00113243"/>
    <w:rsid w:val="0011609B"/>
    <w:rsid w:val="00120EB1"/>
    <w:rsid w:val="00122BBD"/>
    <w:rsid w:val="001257D1"/>
    <w:rsid w:val="00125C75"/>
    <w:rsid w:val="0012711E"/>
    <w:rsid w:val="001274A0"/>
    <w:rsid w:val="001276CE"/>
    <w:rsid w:val="00130895"/>
    <w:rsid w:val="00132CF6"/>
    <w:rsid w:val="00133988"/>
    <w:rsid w:val="00135F0C"/>
    <w:rsid w:val="00136A2A"/>
    <w:rsid w:val="00137096"/>
    <w:rsid w:val="00137BFE"/>
    <w:rsid w:val="00140F02"/>
    <w:rsid w:val="00141309"/>
    <w:rsid w:val="001424E7"/>
    <w:rsid w:val="001427B3"/>
    <w:rsid w:val="001428FB"/>
    <w:rsid w:val="00142C4C"/>
    <w:rsid w:val="0014319A"/>
    <w:rsid w:val="0014371C"/>
    <w:rsid w:val="00143D5C"/>
    <w:rsid w:val="00144483"/>
    <w:rsid w:val="001456FE"/>
    <w:rsid w:val="001470D5"/>
    <w:rsid w:val="001510FF"/>
    <w:rsid w:val="0015151D"/>
    <w:rsid w:val="00151B7E"/>
    <w:rsid w:val="00152F89"/>
    <w:rsid w:val="00153F7A"/>
    <w:rsid w:val="00155F46"/>
    <w:rsid w:val="0015667F"/>
    <w:rsid w:val="00157F29"/>
    <w:rsid w:val="0016012B"/>
    <w:rsid w:val="00162F4D"/>
    <w:rsid w:val="00162FE4"/>
    <w:rsid w:val="00164D71"/>
    <w:rsid w:val="00165819"/>
    <w:rsid w:val="001721E8"/>
    <w:rsid w:val="00172CA7"/>
    <w:rsid w:val="00175A44"/>
    <w:rsid w:val="00175A7A"/>
    <w:rsid w:val="001767E0"/>
    <w:rsid w:val="001806CC"/>
    <w:rsid w:val="001840EA"/>
    <w:rsid w:val="00184393"/>
    <w:rsid w:val="00185AC6"/>
    <w:rsid w:val="00186A2A"/>
    <w:rsid w:val="00190A5F"/>
    <w:rsid w:val="0019192E"/>
    <w:rsid w:val="0019192F"/>
    <w:rsid w:val="00191AAE"/>
    <w:rsid w:val="00191FA6"/>
    <w:rsid w:val="001935B7"/>
    <w:rsid w:val="00196F5A"/>
    <w:rsid w:val="001970A4"/>
    <w:rsid w:val="00197A97"/>
    <w:rsid w:val="001A09AC"/>
    <w:rsid w:val="001A4D06"/>
    <w:rsid w:val="001A547B"/>
    <w:rsid w:val="001A5CE7"/>
    <w:rsid w:val="001B0673"/>
    <w:rsid w:val="001B06C5"/>
    <w:rsid w:val="001B20D5"/>
    <w:rsid w:val="001B238B"/>
    <w:rsid w:val="001B47A2"/>
    <w:rsid w:val="001C0E7C"/>
    <w:rsid w:val="001C2D3D"/>
    <w:rsid w:val="001C6D4D"/>
    <w:rsid w:val="001D3271"/>
    <w:rsid w:val="001D7CB0"/>
    <w:rsid w:val="001E2208"/>
    <w:rsid w:val="001E234A"/>
    <w:rsid w:val="001E2915"/>
    <w:rsid w:val="001E4420"/>
    <w:rsid w:val="001E494A"/>
    <w:rsid w:val="001E7972"/>
    <w:rsid w:val="001E7F05"/>
    <w:rsid w:val="001F3154"/>
    <w:rsid w:val="001F3B03"/>
    <w:rsid w:val="001F466F"/>
    <w:rsid w:val="001F522B"/>
    <w:rsid w:val="001F56F9"/>
    <w:rsid w:val="001F752B"/>
    <w:rsid w:val="00201896"/>
    <w:rsid w:val="002021E3"/>
    <w:rsid w:val="002048D3"/>
    <w:rsid w:val="002077A7"/>
    <w:rsid w:val="00210F69"/>
    <w:rsid w:val="00211C25"/>
    <w:rsid w:val="0021694A"/>
    <w:rsid w:val="00216FF7"/>
    <w:rsid w:val="002177E2"/>
    <w:rsid w:val="002212E7"/>
    <w:rsid w:val="0022296C"/>
    <w:rsid w:val="0022326F"/>
    <w:rsid w:val="0022502E"/>
    <w:rsid w:val="0022558B"/>
    <w:rsid w:val="00233596"/>
    <w:rsid w:val="00233BCB"/>
    <w:rsid w:val="00235192"/>
    <w:rsid w:val="00235FDD"/>
    <w:rsid w:val="00237435"/>
    <w:rsid w:val="00241D52"/>
    <w:rsid w:val="002421AA"/>
    <w:rsid w:val="002443A2"/>
    <w:rsid w:val="002528B0"/>
    <w:rsid w:val="00252C90"/>
    <w:rsid w:val="00253566"/>
    <w:rsid w:val="0025508D"/>
    <w:rsid w:val="00256CAE"/>
    <w:rsid w:val="002574CF"/>
    <w:rsid w:val="0025759C"/>
    <w:rsid w:val="0025781A"/>
    <w:rsid w:val="00260300"/>
    <w:rsid w:val="00260879"/>
    <w:rsid w:val="0026388F"/>
    <w:rsid w:val="00263BA8"/>
    <w:rsid w:val="00264FEB"/>
    <w:rsid w:val="00266756"/>
    <w:rsid w:val="00266AEA"/>
    <w:rsid w:val="00270616"/>
    <w:rsid w:val="002707CC"/>
    <w:rsid w:val="00271B29"/>
    <w:rsid w:val="002725AA"/>
    <w:rsid w:val="0027313B"/>
    <w:rsid w:val="00280486"/>
    <w:rsid w:val="00280F38"/>
    <w:rsid w:val="002826BA"/>
    <w:rsid w:val="002835A0"/>
    <w:rsid w:val="00283FB7"/>
    <w:rsid w:val="002850B5"/>
    <w:rsid w:val="002853A1"/>
    <w:rsid w:val="00285B75"/>
    <w:rsid w:val="00292DF6"/>
    <w:rsid w:val="002937D8"/>
    <w:rsid w:val="00296F3E"/>
    <w:rsid w:val="002A11A1"/>
    <w:rsid w:val="002A4B00"/>
    <w:rsid w:val="002A4B65"/>
    <w:rsid w:val="002A62CD"/>
    <w:rsid w:val="002A6600"/>
    <w:rsid w:val="002B15EE"/>
    <w:rsid w:val="002B185E"/>
    <w:rsid w:val="002B2311"/>
    <w:rsid w:val="002C00C4"/>
    <w:rsid w:val="002C1E42"/>
    <w:rsid w:val="002C3158"/>
    <w:rsid w:val="002C43A5"/>
    <w:rsid w:val="002C5951"/>
    <w:rsid w:val="002C7A53"/>
    <w:rsid w:val="002D27A4"/>
    <w:rsid w:val="002D4478"/>
    <w:rsid w:val="002D451D"/>
    <w:rsid w:val="002D6A82"/>
    <w:rsid w:val="002D78EC"/>
    <w:rsid w:val="002E19DA"/>
    <w:rsid w:val="002E1F97"/>
    <w:rsid w:val="002E2C41"/>
    <w:rsid w:val="002E5B97"/>
    <w:rsid w:val="002E5C53"/>
    <w:rsid w:val="002E6428"/>
    <w:rsid w:val="002F0027"/>
    <w:rsid w:val="002F268A"/>
    <w:rsid w:val="002F3044"/>
    <w:rsid w:val="002F37E7"/>
    <w:rsid w:val="002F610E"/>
    <w:rsid w:val="002F6515"/>
    <w:rsid w:val="00300609"/>
    <w:rsid w:val="00301E2B"/>
    <w:rsid w:val="003027F0"/>
    <w:rsid w:val="00306435"/>
    <w:rsid w:val="003116CF"/>
    <w:rsid w:val="003117D3"/>
    <w:rsid w:val="00314ECA"/>
    <w:rsid w:val="003177C5"/>
    <w:rsid w:val="00321815"/>
    <w:rsid w:val="003220B9"/>
    <w:rsid w:val="00322E15"/>
    <w:rsid w:val="0032572A"/>
    <w:rsid w:val="00325774"/>
    <w:rsid w:val="00326F41"/>
    <w:rsid w:val="00327257"/>
    <w:rsid w:val="00330360"/>
    <w:rsid w:val="00332379"/>
    <w:rsid w:val="00332E8F"/>
    <w:rsid w:val="00334609"/>
    <w:rsid w:val="00335416"/>
    <w:rsid w:val="003357C8"/>
    <w:rsid w:val="0034132B"/>
    <w:rsid w:val="00341504"/>
    <w:rsid w:val="00341B3A"/>
    <w:rsid w:val="00342D3A"/>
    <w:rsid w:val="00344899"/>
    <w:rsid w:val="003461DC"/>
    <w:rsid w:val="00346F6E"/>
    <w:rsid w:val="003514F9"/>
    <w:rsid w:val="00356B37"/>
    <w:rsid w:val="00357DE7"/>
    <w:rsid w:val="00360AB6"/>
    <w:rsid w:val="0036131C"/>
    <w:rsid w:val="00361815"/>
    <w:rsid w:val="00362165"/>
    <w:rsid w:val="00362521"/>
    <w:rsid w:val="00364CB8"/>
    <w:rsid w:val="0037009A"/>
    <w:rsid w:val="00370E0E"/>
    <w:rsid w:val="00374B39"/>
    <w:rsid w:val="00380383"/>
    <w:rsid w:val="00384F03"/>
    <w:rsid w:val="00387C4E"/>
    <w:rsid w:val="00391E10"/>
    <w:rsid w:val="00391FFF"/>
    <w:rsid w:val="00392728"/>
    <w:rsid w:val="0039278C"/>
    <w:rsid w:val="00394955"/>
    <w:rsid w:val="00394DAE"/>
    <w:rsid w:val="00396C97"/>
    <w:rsid w:val="00397D08"/>
    <w:rsid w:val="00397FCF"/>
    <w:rsid w:val="003A0A83"/>
    <w:rsid w:val="003A396D"/>
    <w:rsid w:val="003A588F"/>
    <w:rsid w:val="003A640E"/>
    <w:rsid w:val="003A6980"/>
    <w:rsid w:val="003A72C2"/>
    <w:rsid w:val="003B45E6"/>
    <w:rsid w:val="003B5811"/>
    <w:rsid w:val="003C1651"/>
    <w:rsid w:val="003C31DF"/>
    <w:rsid w:val="003C33FA"/>
    <w:rsid w:val="003C4C40"/>
    <w:rsid w:val="003C64B3"/>
    <w:rsid w:val="003C6811"/>
    <w:rsid w:val="003C6A8F"/>
    <w:rsid w:val="003D176F"/>
    <w:rsid w:val="003D2B28"/>
    <w:rsid w:val="003D3E4E"/>
    <w:rsid w:val="003D5D01"/>
    <w:rsid w:val="003D72ED"/>
    <w:rsid w:val="003E15F9"/>
    <w:rsid w:val="003E1FC5"/>
    <w:rsid w:val="003E5E86"/>
    <w:rsid w:val="003E6724"/>
    <w:rsid w:val="003F0D6C"/>
    <w:rsid w:val="003F2C85"/>
    <w:rsid w:val="003F557E"/>
    <w:rsid w:val="003F5C59"/>
    <w:rsid w:val="00402619"/>
    <w:rsid w:val="00403E7D"/>
    <w:rsid w:val="0040403C"/>
    <w:rsid w:val="00404220"/>
    <w:rsid w:val="00404599"/>
    <w:rsid w:val="00407AF4"/>
    <w:rsid w:val="00411807"/>
    <w:rsid w:val="00416DF7"/>
    <w:rsid w:val="00417207"/>
    <w:rsid w:val="00417EF7"/>
    <w:rsid w:val="00420DE9"/>
    <w:rsid w:val="00422F52"/>
    <w:rsid w:val="004230EB"/>
    <w:rsid w:val="004244C8"/>
    <w:rsid w:val="00427CEB"/>
    <w:rsid w:val="00434F7F"/>
    <w:rsid w:val="00440DD5"/>
    <w:rsid w:val="004438D4"/>
    <w:rsid w:val="00444AEA"/>
    <w:rsid w:val="00445882"/>
    <w:rsid w:val="0045000C"/>
    <w:rsid w:val="00450C16"/>
    <w:rsid w:val="0045140D"/>
    <w:rsid w:val="0046029C"/>
    <w:rsid w:val="004610F7"/>
    <w:rsid w:val="0046238E"/>
    <w:rsid w:val="00463315"/>
    <w:rsid w:val="00465F18"/>
    <w:rsid w:val="00466E8E"/>
    <w:rsid w:val="004671CA"/>
    <w:rsid w:val="004678C4"/>
    <w:rsid w:val="00470818"/>
    <w:rsid w:val="00471465"/>
    <w:rsid w:val="004729C4"/>
    <w:rsid w:val="00473798"/>
    <w:rsid w:val="00474473"/>
    <w:rsid w:val="00474D79"/>
    <w:rsid w:val="0047505A"/>
    <w:rsid w:val="0048154C"/>
    <w:rsid w:val="00482B6F"/>
    <w:rsid w:val="0048374A"/>
    <w:rsid w:val="00484AC3"/>
    <w:rsid w:val="00485757"/>
    <w:rsid w:val="00485B89"/>
    <w:rsid w:val="004924B5"/>
    <w:rsid w:val="00493FE5"/>
    <w:rsid w:val="004952CE"/>
    <w:rsid w:val="00495445"/>
    <w:rsid w:val="00496299"/>
    <w:rsid w:val="004A1012"/>
    <w:rsid w:val="004A4891"/>
    <w:rsid w:val="004A600F"/>
    <w:rsid w:val="004B0121"/>
    <w:rsid w:val="004B3BA6"/>
    <w:rsid w:val="004B4CEA"/>
    <w:rsid w:val="004B63B6"/>
    <w:rsid w:val="004B77F6"/>
    <w:rsid w:val="004C4A72"/>
    <w:rsid w:val="004C6B63"/>
    <w:rsid w:val="004D1DA8"/>
    <w:rsid w:val="004D2D2E"/>
    <w:rsid w:val="004D30D2"/>
    <w:rsid w:val="004D495B"/>
    <w:rsid w:val="004D4A7C"/>
    <w:rsid w:val="004E1BE5"/>
    <w:rsid w:val="004E7641"/>
    <w:rsid w:val="004F08DB"/>
    <w:rsid w:val="004F0D72"/>
    <w:rsid w:val="004F1117"/>
    <w:rsid w:val="004F2922"/>
    <w:rsid w:val="004F506F"/>
    <w:rsid w:val="004F610E"/>
    <w:rsid w:val="004F6BE6"/>
    <w:rsid w:val="004F6DA2"/>
    <w:rsid w:val="004F6DA6"/>
    <w:rsid w:val="004F7C16"/>
    <w:rsid w:val="005011B2"/>
    <w:rsid w:val="00503677"/>
    <w:rsid w:val="00503F33"/>
    <w:rsid w:val="00505189"/>
    <w:rsid w:val="00511D0E"/>
    <w:rsid w:val="00512421"/>
    <w:rsid w:val="00514520"/>
    <w:rsid w:val="005218C0"/>
    <w:rsid w:val="00524EDC"/>
    <w:rsid w:val="00524FCB"/>
    <w:rsid w:val="00525CF2"/>
    <w:rsid w:val="00527E87"/>
    <w:rsid w:val="0053174C"/>
    <w:rsid w:val="00531B23"/>
    <w:rsid w:val="00531DB9"/>
    <w:rsid w:val="0053211B"/>
    <w:rsid w:val="005326AF"/>
    <w:rsid w:val="00532AAF"/>
    <w:rsid w:val="00536E07"/>
    <w:rsid w:val="00540771"/>
    <w:rsid w:val="005420D6"/>
    <w:rsid w:val="0054467E"/>
    <w:rsid w:val="00547061"/>
    <w:rsid w:val="005518D1"/>
    <w:rsid w:val="00552ED8"/>
    <w:rsid w:val="005546BB"/>
    <w:rsid w:val="00554F31"/>
    <w:rsid w:val="0055572C"/>
    <w:rsid w:val="005563F3"/>
    <w:rsid w:val="0055687A"/>
    <w:rsid w:val="00563EAD"/>
    <w:rsid w:val="0056454F"/>
    <w:rsid w:val="00564827"/>
    <w:rsid w:val="00566174"/>
    <w:rsid w:val="005674AE"/>
    <w:rsid w:val="00567F6C"/>
    <w:rsid w:val="0057041E"/>
    <w:rsid w:val="00571CA7"/>
    <w:rsid w:val="0057202D"/>
    <w:rsid w:val="0057399B"/>
    <w:rsid w:val="00575742"/>
    <w:rsid w:val="00576250"/>
    <w:rsid w:val="00576C2B"/>
    <w:rsid w:val="00580B8F"/>
    <w:rsid w:val="00580F87"/>
    <w:rsid w:val="00581396"/>
    <w:rsid w:val="00581716"/>
    <w:rsid w:val="00581F86"/>
    <w:rsid w:val="005834E7"/>
    <w:rsid w:val="0058360A"/>
    <w:rsid w:val="00583D71"/>
    <w:rsid w:val="00585299"/>
    <w:rsid w:val="00585D84"/>
    <w:rsid w:val="0058696C"/>
    <w:rsid w:val="00590EF0"/>
    <w:rsid w:val="00591EDF"/>
    <w:rsid w:val="00591EF3"/>
    <w:rsid w:val="00593DBE"/>
    <w:rsid w:val="00595D79"/>
    <w:rsid w:val="005A2F55"/>
    <w:rsid w:val="005A6803"/>
    <w:rsid w:val="005B182D"/>
    <w:rsid w:val="005B2F04"/>
    <w:rsid w:val="005B6BB1"/>
    <w:rsid w:val="005C5E35"/>
    <w:rsid w:val="005D2304"/>
    <w:rsid w:val="005D25CE"/>
    <w:rsid w:val="005D333B"/>
    <w:rsid w:val="005D5DC8"/>
    <w:rsid w:val="005D7413"/>
    <w:rsid w:val="005D7C88"/>
    <w:rsid w:val="005E0C86"/>
    <w:rsid w:val="005E0C8F"/>
    <w:rsid w:val="005E3284"/>
    <w:rsid w:val="005E360B"/>
    <w:rsid w:val="005F09F8"/>
    <w:rsid w:val="005F5414"/>
    <w:rsid w:val="005F7FFA"/>
    <w:rsid w:val="0060121A"/>
    <w:rsid w:val="00605395"/>
    <w:rsid w:val="006067EE"/>
    <w:rsid w:val="00610E53"/>
    <w:rsid w:val="00616BDE"/>
    <w:rsid w:val="00617033"/>
    <w:rsid w:val="006231C6"/>
    <w:rsid w:val="00623DA9"/>
    <w:rsid w:val="00630FDA"/>
    <w:rsid w:val="00632A7C"/>
    <w:rsid w:val="00633BC5"/>
    <w:rsid w:val="00637C80"/>
    <w:rsid w:val="006405E0"/>
    <w:rsid w:val="006420BD"/>
    <w:rsid w:val="0064406D"/>
    <w:rsid w:val="00644678"/>
    <w:rsid w:val="00644E42"/>
    <w:rsid w:val="00646458"/>
    <w:rsid w:val="00646848"/>
    <w:rsid w:val="0065015A"/>
    <w:rsid w:val="00650738"/>
    <w:rsid w:val="006508D9"/>
    <w:rsid w:val="00654858"/>
    <w:rsid w:val="00657100"/>
    <w:rsid w:val="00657AF1"/>
    <w:rsid w:val="00660A74"/>
    <w:rsid w:val="00662440"/>
    <w:rsid w:val="00663B48"/>
    <w:rsid w:val="00664659"/>
    <w:rsid w:val="006647CD"/>
    <w:rsid w:val="00665031"/>
    <w:rsid w:val="0066611E"/>
    <w:rsid w:val="006661BB"/>
    <w:rsid w:val="00666F77"/>
    <w:rsid w:val="00667620"/>
    <w:rsid w:val="006712FB"/>
    <w:rsid w:val="00671556"/>
    <w:rsid w:val="00672164"/>
    <w:rsid w:val="00672807"/>
    <w:rsid w:val="00673F22"/>
    <w:rsid w:val="006761C9"/>
    <w:rsid w:val="00676C06"/>
    <w:rsid w:val="00677E8D"/>
    <w:rsid w:val="00685B23"/>
    <w:rsid w:val="00685C95"/>
    <w:rsid w:val="00686A28"/>
    <w:rsid w:val="006872E6"/>
    <w:rsid w:val="00687E2F"/>
    <w:rsid w:val="0069151A"/>
    <w:rsid w:val="006936A0"/>
    <w:rsid w:val="00695CC9"/>
    <w:rsid w:val="006A13E3"/>
    <w:rsid w:val="006A32BC"/>
    <w:rsid w:val="006A3594"/>
    <w:rsid w:val="006A3DED"/>
    <w:rsid w:val="006A4319"/>
    <w:rsid w:val="006A4EC9"/>
    <w:rsid w:val="006B03B1"/>
    <w:rsid w:val="006B0BDC"/>
    <w:rsid w:val="006B16E1"/>
    <w:rsid w:val="006B3852"/>
    <w:rsid w:val="006B4240"/>
    <w:rsid w:val="006B57F3"/>
    <w:rsid w:val="006B7E3E"/>
    <w:rsid w:val="006C0318"/>
    <w:rsid w:val="006C1061"/>
    <w:rsid w:val="006C268C"/>
    <w:rsid w:val="006C3125"/>
    <w:rsid w:val="006C44F6"/>
    <w:rsid w:val="006C5D00"/>
    <w:rsid w:val="006D0512"/>
    <w:rsid w:val="006D4564"/>
    <w:rsid w:val="006D4D7D"/>
    <w:rsid w:val="006D572D"/>
    <w:rsid w:val="006D6B4A"/>
    <w:rsid w:val="006D767A"/>
    <w:rsid w:val="006D79D5"/>
    <w:rsid w:val="006E15AD"/>
    <w:rsid w:val="006E1F55"/>
    <w:rsid w:val="006E4EC1"/>
    <w:rsid w:val="006E7263"/>
    <w:rsid w:val="006E7B38"/>
    <w:rsid w:val="006F0386"/>
    <w:rsid w:val="006F1056"/>
    <w:rsid w:val="006F12D4"/>
    <w:rsid w:val="006F2C20"/>
    <w:rsid w:val="006F2E52"/>
    <w:rsid w:val="006F50A0"/>
    <w:rsid w:val="006F5DA5"/>
    <w:rsid w:val="006F7648"/>
    <w:rsid w:val="006F7DB3"/>
    <w:rsid w:val="00700328"/>
    <w:rsid w:val="007010FB"/>
    <w:rsid w:val="00703906"/>
    <w:rsid w:val="00703B02"/>
    <w:rsid w:val="00705C35"/>
    <w:rsid w:val="007065FE"/>
    <w:rsid w:val="007078AD"/>
    <w:rsid w:val="007143F3"/>
    <w:rsid w:val="00714480"/>
    <w:rsid w:val="007146A1"/>
    <w:rsid w:val="00722453"/>
    <w:rsid w:val="00722CCA"/>
    <w:rsid w:val="007232A9"/>
    <w:rsid w:val="00723E4E"/>
    <w:rsid w:val="00724C37"/>
    <w:rsid w:val="007251F7"/>
    <w:rsid w:val="00725F83"/>
    <w:rsid w:val="00727246"/>
    <w:rsid w:val="007276FE"/>
    <w:rsid w:val="00732F33"/>
    <w:rsid w:val="00734B65"/>
    <w:rsid w:val="007367E9"/>
    <w:rsid w:val="007374A2"/>
    <w:rsid w:val="00737954"/>
    <w:rsid w:val="00741D74"/>
    <w:rsid w:val="007439D9"/>
    <w:rsid w:val="007448A0"/>
    <w:rsid w:val="00745685"/>
    <w:rsid w:val="00752557"/>
    <w:rsid w:val="007528E9"/>
    <w:rsid w:val="0075609B"/>
    <w:rsid w:val="00756617"/>
    <w:rsid w:val="007606F7"/>
    <w:rsid w:val="00763BE3"/>
    <w:rsid w:val="00763C9F"/>
    <w:rsid w:val="007648AE"/>
    <w:rsid w:val="00770DD3"/>
    <w:rsid w:val="00771421"/>
    <w:rsid w:val="00780202"/>
    <w:rsid w:val="00781730"/>
    <w:rsid w:val="007827A9"/>
    <w:rsid w:val="00784510"/>
    <w:rsid w:val="00790AC8"/>
    <w:rsid w:val="00791394"/>
    <w:rsid w:val="007913D9"/>
    <w:rsid w:val="00791F13"/>
    <w:rsid w:val="0079249E"/>
    <w:rsid w:val="00796A2C"/>
    <w:rsid w:val="007A06AB"/>
    <w:rsid w:val="007A0954"/>
    <w:rsid w:val="007A09B4"/>
    <w:rsid w:val="007A3E9B"/>
    <w:rsid w:val="007A3F6E"/>
    <w:rsid w:val="007A4F42"/>
    <w:rsid w:val="007A509C"/>
    <w:rsid w:val="007A7D6F"/>
    <w:rsid w:val="007B26DD"/>
    <w:rsid w:val="007B3670"/>
    <w:rsid w:val="007B52D9"/>
    <w:rsid w:val="007B7171"/>
    <w:rsid w:val="007B75D4"/>
    <w:rsid w:val="007C22C6"/>
    <w:rsid w:val="007C2E2F"/>
    <w:rsid w:val="007C3011"/>
    <w:rsid w:val="007C3529"/>
    <w:rsid w:val="007C3BE3"/>
    <w:rsid w:val="007C53FF"/>
    <w:rsid w:val="007C5AB1"/>
    <w:rsid w:val="007C5DF5"/>
    <w:rsid w:val="007D0717"/>
    <w:rsid w:val="007D208D"/>
    <w:rsid w:val="007D21CD"/>
    <w:rsid w:val="007D33F8"/>
    <w:rsid w:val="007D42C5"/>
    <w:rsid w:val="007D452A"/>
    <w:rsid w:val="007E1F96"/>
    <w:rsid w:val="007E215B"/>
    <w:rsid w:val="007E305B"/>
    <w:rsid w:val="007E34C2"/>
    <w:rsid w:val="007E3852"/>
    <w:rsid w:val="007E58D3"/>
    <w:rsid w:val="007E5F74"/>
    <w:rsid w:val="007E6ABC"/>
    <w:rsid w:val="007F0294"/>
    <w:rsid w:val="007F02BD"/>
    <w:rsid w:val="007F0FD3"/>
    <w:rsid w:val="007F1BDE"/>
    <w:rsid w:val="007F5F21"/>
    <w:rsid w:val="007F7046"/>
    <w:rsid w:val="008002A8"/>
    <w:rsid w:val="00802316"/>
    <w:rsid w:val="00803F23"/>
    <w:rsid w:val="00804BBC"/>
    <w:rsid w:val="0080513F"/>
    <w:rsid w:val="00806F85"/>
    <w:rsid w:val="0081326F"/>
    <w:rsid w:val="00814C60"/>
    <w:rsid w:val="00821EB7"/>
    <w:rsid w:val="008220CC"/>
    <w:rsid w:val="00822481"/>
    <w:rsid w:val="0082279C"/>
    <w:rsid w:val="008242CE"/>
    <w:rsid w:val="00824A09"/>
    <w:rsid w:val="008271F2"/>
    <w:rsid w:val="00827A07"/>
    <w:rsid w:val="00827B00"/>
    <w:rsid w:val="00834ABB"/>
    <w:rsid w:val="00836F9E"/>
    <w:rsid w:val="00837667"/>
    <w:rsid w:val="00840E89"/>
    <w:rsid w:val="00843A2A"/>
    <w:rsid w:val="00844AE5"/>
    <w:rsid w:val="008457F2"/>
    <w:rsid w:val="00845C65"/>
    <w:rsid w:val="00847C9F"/>
    <w:rsid w:val="008500A4"/>
    <w:rsid w:val="00851B32"/>
    <w:rsid w:val="00853791"/>
    <w:rsid w:val="00854776"/>
    <w:rsid w:val="00864B7F"/>
    <w:rsid w:val="00865456"/>
    <w:rsid w:val="0086649D"/>
    <w:rsid w:val="008703F0"/>
    <w:rsid w:val="00870769"/>
    <w:rsid w:val="0087172D"/>
    <w:rsid w:val="0087360E"/>
    <w:rsid w:val="00874A5C"/>
    <w:rsid w:val="00874CE1"/>
    <w:rsid w:val="00877F2B"/>
    <w:rsid w:val="00881316"/>
    <w:rsid w:val="008825CA"/>
    <w:rsid w:val="00885152"/>
    <w:rsid w:val="008851D4"/>
    <w:rsid w:val="008867FD"/>
    <w:rsid w:val="00887691"/>
    <w:rsid w:val="00890A8E"/>
    <w:rsid w:val="00890F50"/>
    <w:rsid w:val="008914FF"/>
    <w:rsid w:val="008917B4"/>
    <w:rsid w:val="00892595"/>
    <w:rsid w:val="00892A74"/>
    <w:rsid w:val="0089321E"/>
    <w:rsid w:val="00894358"/>
    <w:rsid w:val="00894440"/>
    <w:rsid w:val="0089650A"/>
    <w:rsid w:val="008970F6"/>
    <w:rsid w:val="008A2135"/>
    <w:rsid w:val="008A7903"/>
    <w:rsid w:val="008B24F4"/>
    <w:rsid w:val="008B253D"/>
    <w:rsid w:val="008B4C08"/>
    <w:rsid w:val="008C148B"/>
    <w:rsid w:val="008C4662"/>
    <w:rsid w:val="008C5CD6"/>
    <w:rsid w:val="008D0272"/>
    <w:rsid w:val="008D037B"/>
    <w:rsid w:val="008D165D"/>
    <w:rsid w:val="008D1810"/>
    <w:rsid w:val="008D2DEA"/>
    <w:rsid w:val="008D47C6"/>
    <w:rsid w:val="008D5205"/>
    <w:rsid w:val="008E0C07"/>
    <w:rsid w:val="008E12DB"/>
    <w:rsid w:val="008E211C"/>
    <w:rsid w:val="008E6EF8"/>
    <w:rsid w:val="008F03DB"/>
    <w:rsid w:val="008F0A47"/>
    <w:rsid w:val="008F126A"/>
    <w:rsid w:val="008F1D20"/>
    <w:rsid w:val="008F27A2"/>
    <w:rsid w:val="008F545D"/>
    <w:rsid w:val="008F76B7"/>
    <w:rsid w:val="00900217"/>
    <w:rsid w:val="0090044C"/>
    <w:rsid w:val="00900534"/>
    <w:rsid w:val="009020B9"/>
    <w:rsid w:val="0090335F"/>
    <w:rsid w:val="00904256"/>
    <w:rsid w:val="00904916"/>
    <w:rsid w:val="00906DA8"/>
    <w:rsid w:val="00910596"/>
    <w:rsid w:val="0091347E"/>
    <w:rsid w:val="009147AC"/>
    <w:rsid w:val="009156A1"/>
    <w:rsid w:val="00915EE8"/>
    <w:rsid w:val="009172EA"/>
    <w:rsid w:val="00921659"/>
    <w:rsid w:val="0092405D"/>
    <w:rsid w:val="009240B5"/>
    <w:rsid w:val="009246F1"/>
    <w:rsid w:val="009279B0"/>
    <w:rsid w:val="00930159"/>
    <w:rsid w:val="00932523"/>
    <w:rsid w:val="00933109"/>
    <w:rsid w:val="00935335"/>
    <w:rsid w:val="00936A2B"/>
    <w:rsid w:val="0094182B"/>
    <w:rsid w:val="00942E9D"/>
    <w:rsid w:val="00942F3E"/>
    <w:rsid w:val="00943090"/>
    <w:rsid w:val="0094338A"/>
    <w:rsid w:val="0094595E"/>
    <w:rsid w:val="00945E19"/>
    <w:rsid w:val="00946496"/>
    <w:rsid w:val="00952695"/>
    <w:rsid w:val="009565FD"/>
    <w:rsid w:val="00956BF3"/>
    <w:rsid w:val="00957DA6"/>
    <w:rsid w:val="009638AA"/>
    <w:rsid w:val="009648C7"/>
    <w:rsid w:val="0096493E"/>
    <w:rsid w:val="00964F82"/>
    <w:rsid w:val="00966A29"/>
    <w:rsid w:val="0096739D"/>
    <w:rsid w:val="00967AF0"/>
    <w:rsid w:val="00971EAF"/>
    <w:rsid w:val="00972A94"/>
    <w:rsid w:val="00980F90"/>
    <w:rsid w:val="00981207"/>
    <w:rsid w:val="00984F87"/>
    <w:rsid w:val="009866B6"/>
    <w:rsid w:val="009905F3"/>
    <w:rsid w:val="00990FCB"/>
    <w:rsid w:val="00991499"/>
    <w:rsid w:val="00991AEA"/>
    <w:rsid w:val="009930B2"/>
    <w:rsid w:val="009932D8"/>
    <w:rsid w:val="00993776"/>
    <w:rsid w:val="0099401F"/>
    <w:rsid w:val="00995528"/>
    <w:rsid w:val="00995F5C"/>
    <w:rsid w:val="009A25AA"/>
    <w:rsid w:val="009A4CEA"/>
    <w:rsid w:val="009A7A66"/>
    <w:rsid w:val="009B64FF"/>
    <w:rsid w:val="009B6A5C"/>
    <w:rsid w:val="009C5725"/>
    <w:rsid w:val="009C57C1"/>
    <w:rsid w:val="009C614E"/>
    <w:rsid w:val="009C769A"/>
    <w:rsid w:val="009D0956"/>
    <w:rsid w:val="009D0C64"/>
    <w:rsid w:val="009D1081"/>
    <w:rsid w:val="009D1661"/>
    <w:rsid w:val="009D1FC8"/>
    <w:rsid w:val="009D24AB"/>
    <w:rsid w:val="009D34DF"/>
    <w:rsid w:val="009D4D43"/>
    <w:rsid w:val="009D5532"/>
    <w:rsid w:val="009D74D6"/>
    <w:rsid w:val="009E4C21"/>
    <w:rsid w:val="009E793C"/>
    <w:rsid w:val="009F184A"/>
    <w:rsid w:val="009F2EFB"/>
    <w:rsid w:val="009F31D9"/>
    <w:rsid w:val="009F3F9C"/>
    <w:rsid w:val="009F66E8"/>
    <w:rsid w:val="00A01234"/>
    <w:rsid w:val="00A03B1F"/>
    <w:rsid w:val="00A03BE5"/>
    <w:rsid w:val="00A06280"/>
    <w:rsid w:val="00A11CFF"/>
    <w:rsid w:val="00A1248F"/>
    <w:rsid w:val="00A16023"/>
    <w:rsid w:val="00A16337"/>
    <w:rsid w:val="00A2153E"/>
    <w:rsid w:val="00A247F8"/>
    <w:rsid w:val="00A2578F"/>
    <w:rsid w:val="00A30292"/>
    <w:rsid w:val="00A3538C"/>
    <w:rsid w:val="00A36642"/>
    <w:rsid w:val="00A43576"/>
    <w:rsid w:val="00A4435C"/>
    <w:rsid w:val="00A44684"/>
    <w:rsid w:val="00A44D41"/>
    <w:rsid w:val="00A51554"/>
    <w:rsid w:val="00A54270"/>
    <w:rsid w:val="00A55515"/>
    <w:rsid w:val="00A55804"/>
    <w:rsid w:val="00A56EB9"/>
    <w:rsid w:val="00A57082"/>
    <w:rsid w:val="00A6206B"/>
    <w:rsid w:val="00A62347"/>
    <w:rsid w:val="00A6289D"/>
    <w:rsid w:val="00A64406"/>
    <w:rsid w:val="00A67304"/>
    <w:rsid w:val="00A70576"/>
    <w:rsid w:val="00A719ED"/>
    <w:rsid w:val="00A75B17"/>
    <w:rsid w:val="00A8077A"/>
    <w:rsid w:val="00A807D4"/>
    <w:rsid w:val="00A8135A"/>
    <w:rsid w:val="00A84D96"/>
    <w:rsid w:val="00A86C9A"/>
    <w:rsid w:val="00A9310D"/>
    <w:rsid w:val="00A97EEB"/>
    <w:rsid w:val="00AA009C"/>
    <w:rsid w:val="00AA26AC"/>
    <w:rsid w:val="00AA2EEA"/>
    <w:rsid w:val="00AB22CF"/>
    <w:rsid w:val="00AB2F04"/>
    <w:rsid w:val="00AB6E4F"/>
    <w:rsid w:val="00AC181F"/>
    <w:rsid w:val="00AC2B65"/>
    <w:rsid w:val="00AC552C"/>
    <w:rsid w:val="00AD285C"/>
    <w:rsid w:val="00AD35B3"/>
    <w:rsid w:val="00AD3650"/>
    <w:rsid w:val="00AD3AC7"/>
    <w:rsid w:val="00AD4370"/>
    <w:rsid w:val="00AD4673"/>
    <w:rsid w:val="00AD4A75"/>
    <w:rsid w:val="00AD5CE8"/>
    <w:rsid w:val="00AD6B49"/>
    <w:rsid w:val="00AD759A"/>
    <w:rsid w:val="00AE0021"/>
    <w:rsid w:val="00AE0DAE"/>
    <w:rsid w:val="00AE122E"/>
    <w:rsid w:val="00AE148E"/>
    <w:rsid w:val="00AE16B9"/>
    <w:rsid w:val="00AE54F8"/>
    <w:rsid w:val="00AE6DF6"/>
    <w:rsid w:val="00AF0990"/>
    <w:rsid w:val="00AF4483"/>
    <w:rsid w:val="00AF470E"/>
    <w:rsid w:val="00AF4FE9"/>
    <w:rsid w:val="00AF50B7"/>
    <w:rsid w:val="00AF5DD2"/>
    <w:rsid w:val="00AF5EF5"/>
    <w:rsid w:val="00AF764D"/>
    <w:rsid w:val="00B01BB4"/>
    <w:rsid w:val="00B03DE7"/>
    <w:rsid w:val="00B05DF7"/>
    <w:rsid w:val="00B11E6B"/>
    <w:rsid w:val="00B12B51"/>
    <w:rsid w:val="00B13560"/>
    <w:rsid w:val="00B14E41"/>
    <w:rsid w:val="00B1599F"/>
    <w:rsid w:val="00B23CA7"/>
    <w:rsid w:val="00B24F1D"/>
    <w:rsid w:val="00B25054"/>
    <w:rsid w:val="00B25BE7"/>
    <w:rsid w:val="00B272BC"/>
    <w:rsid w:val="00B30448"/>
    <w:rsid w:val="00B30C91"/>
    <w:rsid w:val="00B313EA"/>
    <w:rsid w:val="00B35587"/>
    <w:rsid w:val="00B3691C"/>
    <w:rsid w:val="00B36A15"/>
    <w:rsid w:val="00B37BAF"/>
    <w:rsid w:val="00B41CAE"/>
    <w:rsid w:val="00B4265A"/>
    <w:rsid w:val="00B4310F"/>
    <w:rsid w:val="00B4325B"/>
    <w:rsid w:val="00B45E12"/>
    <w:rsid w:val="00B4758D"/>
    <w:rsid w:val="00B47C98"/>
    <w:rsid w:val="00B51EBB"/>
    <w:rsid w:val="00B532A5"/>
    <w:rsid w:val="00B53CB1"/>
    <w:rsid w:val="00B5431C"/>
    <w:rsid w:val="00B54BD6"/>
    <w:rsid w:val="00B5606C"/>
    <w:rsid w:val="00B632E4"/>
    <w:rsid w:val="00B63AC3"/>
    <w:rsid w:val="00B658E4"/>
    <w:rsid w:val="00B67BC2"/>
    <w:rsid w:val="00B70008"/>
    <w:rsid w:val="00B833EA"/>
    <w:rsid w:val="00B83808"/>
    <w:rsid w:val="00B866A9"/>
    <w:rsid w:val="00B87D02"/>
    <w:rsid w:val="00B90574"/>
    <w:rsid w:val="00B9471A"/>
    <w:rsid w:val="00B967E1"/>
    <w:rsid w:val="00BA218C"/>
    <w:rsid w:val="00BA5035"/>
    <w:rsid w:val="00BA7217"/>
    <w:rsid w:val="00BA76B4"/>
    <w:rsid w:val="00BA7D16"/>
    <w:rsid w:val="00BB0E01"/>
    <w:rsid w:val="00BB0EB9"/>
    <w:rsid w:val="00BB18C3"/>
    <w:rsid w:val="00BB3CBE"/>
    <w:rsid w:val="00BB69D2"/>
    <w:rsid w:val="00BC3242"/>
    <w:rsid w:val="00BC3A9B"/>
    <w:rsid w:val="00BC4D72"/>
    <w:rsid w:val="00BC5633"/>
    <w:rsid w:val="00BC5F35"/>
    <w:rsid w:val="00BD0C0C"/>
    <w:rsid w:val="00BD0C74"/>
    <w:rsid w:val="00BD100D"/>
    <w:rsid w:val="00BD2F06"/>
    <w:rsid w:val="00BD366C"/>
    <w:rsid w:val="00BD4FC1"/>
    <w:rsid w:val="00BD6685"/>
    <w:rsid w:val="00BD7631"/>
    <w:rsid w:val="00BD7FBF"/>
    <w:rsid w:val="00BE0D63"/>
    <w:rsid w:val="00BE0FA3"/>
    <w:rsid w:val="00BE10C6"/>
    <w:rsid w:val="00BE1348"/>
    <w:rsid w:val="00BE16FB"/>
    <w:rsid w:val="00BE2F0D"/>
    <w:rsid w:val="00BE2F88"/>
    <w:rsid w:val="00BE4850"/>
    <w:rsid w:val="00BE4B87"/>
    <w:rsid w:val="00BE6743"/>
    <w:rsid w:val="00BE701A"/>
    <w:rsid w:val="00BE74AC"/>
    <w:rsid w:val="00BF1267"/>
    <w:rsid w:val="00BF220E"/>
    <w:rsid w:val="00BF2469"/>
    <w:rsid w:val="00BF3428"/>
    <w:rsid w:val="00BF346F"/>
    <w:rsid w:val="00BF481A"/>
    <w:rsid w:val="00BF48F2"/>
    <w:rsid w:val="00BF5544"/>
    <w:rsid w:val="00C006A1"/>
    <w:rsid w:val="00C018B2"/>
    <w:rsid w:val="00C0418F"/>
    <w:rsid w:val="00C07951"/>
    <w:rsid w:val="00C112BD"/>
    <w:rsid w:val="00C130C2"/>
    <w:rsid w:val="00C13802"/>
    <w:rsid w:val="00C13A56"/>
    <w:rsid w:val="00C23A15"/>
    <w:rsid w:val="00C261D1"/>
    <w:rsid w:val="00C262B4"/>
    <w:rsid w:val="00C26D94"/>
    <w:rsid w:val="00C26EED"/>
    <w:rsid w:val="00C30899"/>
    <w:rsid w:val="00C32C05"/>
    <w:rsid w:val="00C3330D"/>
    <w:rsid w:val="00C34C75"/>
    <w:rsid w:val="00C36343"/>
    <w:rsid w:val="00C406B4"/>
    <w:rsid w:val="00C41B8A"/>
    <w:rsid w:val="00C4275A"/>
    <w:rsid w:val="00C42EA1"/>
    <w:rsid w:val="00C43A44"/>
    <w:rsid w:val="00C46235"/>
    <w:rsid w:val="00C462C9"/>
    <w:rsid w:val="00C4729E"/>
    <w:rsid w:val="00C50264"/>
    <w:rsid w:val="00C50A2B"/>
    <w:rsid w:val="00C53E2D"/>
    <w:rsid w:val="00C60FBD"/>
    <w:rsid w:val="00C62559"/>
    <w:rsid w:val="00C6409B"/>
    <w:rsid w:val="00C65EC4"/>
    <w:rsid w:val="00C71865"/>
    <w:rsid w:val="00C71E9A"/>
    <w:rsid w:val="00C75192"/>
    <w:rsid w:val="00C7551D"/>
    <w:rsid w:val="00C75DFC"/>
    <w:rsid w:val="00C77BBE"/>
    <w:rsid w:val="00C77D0E"/>
    <w:rsid w:val="00C812BC"/>
    <w:rsid w:val="00C82658"/>
    <w:rsid w:val="00C8276B"/>
    <w:rsid w:val="00C8288B"/>
    <w:rsid w:val="00C83016"/>
    <w:rsid w:val="00C870FA"/>
    <w:rsid w:val="00C878D2"/>
    <w:rsid w:val="00C9058F"/>
    <w:rsid w:val="00C91185"/>
    <w:rsid w:val="00C91290"/>
    <w:rsid w:val="00CA0002"/>
    <w:rsid w:val="00CA462C"/>
    <w:rsid w:val="00CA658A"/>
    <w:rsid w:val="00CA71DF"/>
    <w:rsid w:val="00CB038A"/>
    <w:rsid w:val="00CB0E53"/>
    <w:rsid w:val="00CB1E5F"/>
    <w:rsid w:val="00CB24FD"/>
    <w:rsid w:val="00CB5D19"/>
    <w:rsid w:val="00CB72E1"/>
    <w:rsid w:val="00CC7288"/>
    <w:rsid w:val="00CD141A"/>
    <w:rsid w:val="00CD3323"/>
    <w:rsid w:val="00CD67BE"/>
    <w:rsid w:val="00CD69F3"/>
    <w:rsid w:val="00CD6D81"/>
    <w:rsid w:val="00CD7AB9"/>
    <w:rsid w:val="00CD7EA5"/>
    <w:rsid w:val="00CE2493"/>
    <w:rsid w:val="00CE2FDC"/>
    <w:rsid w:val="00CF0A18"/>
    <w:rsid w:val="00CF6A73"/>
    <w:rsid w:val="00CF765E"/>
    <w:rsid w:val="00D0207F"/>
    <w:rsid w:val="00D0395D"/>
    <w:rsid w:val="00D03A56"/>
    <w:rsid w:val="00D042AA"/>
    <w:rsid w:val="00D0712E"/>
    <w:rsid w:val="00D115F2"/>
    <w:rsid w:val="00D24BB0"/>
    <w:rsid w:val="00D24BE5"/>
    <w:rsid w:val="00D2654C"/>
    <w:rsid w:val="00D34750"/>
    <w:rsid w:val="00D35F61"/>
    <w:rsid w:val="00D36348"/>
    <w:rsid w:val="00D36AEA"/>
    <w:rsid w:val="00D40EFD"/>
    <w:rsid w:val="00D468B0"/>
    <w:rsid w:val="00D52910"/>
    <w:rsid w:val="00D52E3F"/>
    <w:rsid w:val="00D54DF0"/>
    <w:rsid w:val="00D5590A"/>
    <w:rsid w:val="00D55BF8"/>
    <w:rsid w:val="00D60490"/>
    <w:rsid w:val="00D6185C"/>
    <w:rsid w:val="00D627A8"/>
    <w:rsid w:val="00D71426"/>
    <w:rsid w:val="00D73212"/>
    <w:rsid w:val="00D75947"/>
    <w:rsid w:val="00D76094"/>
    <w:rsid w:val="00D761B1"/>
    <w:rsid w:val="00D762FC"/>
    <w:rsid w:val="00D76D93"/>
    <w:rsid w:val="00D76E1E"/>
    <w:rsid w:val="00D772C2"/>
    <w:rsid w:val="00D82120"/>
    <w:rsid w:val="00D82B71"/>
    <w:rsid w:val="00D840A0"/>
    <w:rsid w:val="00D864D0"/>
    <w:rsid w:val="00D9038E"/>
    <w:rsid w:val="00D903A9"/>
    <w:rsid w:val="00D90EA9"/>
    <w:rsid w:val="00D92A8D"/>
    <w:rsid w:val="00D93141"/>
    <w:rsid w:val="00D94274"/>
    <w:rsid w:val="00D94597"/>
    <w:rsid w:val="00D96A92"/>
    <w:rsid w:val="00D97E30"/>
    <w:rsid w:val="00DA1518"/>
    <w:rsid w:val="00DA2075"/>
    <w:rsid w:val="00DA5F7F"/>
    <w:rsid w:val="00DA77AD"/>
    <w:rsid w:val="00DB09B9"/>
    <w:rsid w:val="00DB2291"/>
    <w:rsid w:val="00DB489E"/>
    <w:rsid w:val="00DB4D83"/>
    <w:rsid w:val="00DB5CE8"/>
    <w:rsid w:val="00DC0E01"/>
    <w:rsid w:val="00DC3EB8"/>
    <w:rsid w:val="00DC403F"/>
    <w:rsid w:val="00DC4074"/>
    <w:rsid w:val="00DC527D"/>
    <w:rsid w:val="00DC6D6E"/>
    <w:rsid w:val="00DC7D3D"/>
    <w:rsid w:val="00DD19F7"/>
    <w:rsid w:val="00DD366D"/>
    <w:rsid w:val="00DD4057"/>
    <w:rsid w:val="00DD5946"/>
    <w:rsid w:val="00DE102B"/>
    <w:rsid w:val="00DE288C"/>
    <w:rsid w:val="00DE32DC"/>
    <w:rsid w:val="00DE3729"/>
    <w:rsid w:val="00DE5662"/>
    <w:rsid w:val="00DF02B2"/>
    <w:rsid w:val="00DF4803"/>
    <w:rsid w:val="00DF5E8C"/>
    <w:rsid w:val="00DF674F"/>
    <w:rsid w:val="00E03285"/>
    <w:rsid w:val="00E048FF"/>
    <w:rsid w:val="00E05400"/>
    <w:rsid w:val="00E05998"/>
    <w:rsid w:val="00E10EA5"/>
    <w:rsid w:val="00E12BEE"/>
    <w:rsid w:val="00E16933"/>
    <w:rsid w:val="00E178DE"/>
    <w:rsid w:val="00E21975"/>
    <w:rsid w:val="00E244A9"/>
    <w:rsid w:val="00E270BB"/>
    <w:rsid w:val="00E307CD"/>
    <w:rsid w:val="00E31C2D"/>
    <w:rsid w:val="00E3594F"/>
    <w:rsid w:val="00E426EA"/>
    <w:rsid w:val="00E428F0"/>
    <w:rsid w:val="00E4359D"/>
    <w:rsid w:val="00E4629E"/>
    <w:rsid w:val="00E47B2E"/>
    <w:rsid w:val="00E47B35"/>
    <w:rsid w:val="00E514E5"/>
    <w:rsid w:val="00E52091"/>
    <w:rsid w:val="00E53691"/>
    <w:rsid w:val="00E53A20"/>
    <w:rsid w:val="00E563CB"/>
    <w:rsid w:val="00E60F27"/>
    <w:rsid w:val="00E62051"/>
    <w:rsid w:val="00E64640"/>
    <w:rsid w:val="00E6525B"/>
    <w:rsid w:val="00E66761"/>
    <w:rsid w:val="00E67582"/>
    <w:rsid w:val="00E738B5"/>
    <w:rsid w:val="00E73B47"/>
    <w:rsid w:val="00E7690A"/>
    <w:rsid w:val="00E834A9"/>
    <w:rsid w:val="00E83D54"/>
    <w:rsid w:val="00E84B52"/>
    <w:rsid w:val="00E903C1"/>
    <w:rsid w:val="00E9189B"/>
    <w:rsid w:val="00E92A91"/>
    <w:rsid w:val="00E93946"/>
    <w:rsid w:val="00E94AB3"/>
    <w:rsid w:val="00E96E92"/>
    <w:rsid w:val="00EA0591"/>
    <w:rsid w:val="00EA0F9C"/>
    <w:rsid w:val="00EA21DC"/>
    <w:rsid w:val="00EA3E6C"/>
    <w:rsid w:val="00EA6B05"/>
    <w:rsid w:val="00EA6BDA"/>
    <w:rsid w:val="00EB1E60"/>
    <w:rsid w:val="00EB2132"/>
    <w:rsid w:val="00EB44BB"/>
    <w:rsid w:val="00EB66D0"/>
    <w:rsid w:val="00EC09A2"/>
    <w:rsid w:val="00EC1152"/>
    <w:rsid w:val="00EC53D6"/>
    <w:rsid w:val="00ED422D"/>
    <w:rsid w:val="00EE0A0B"/>
    <w:rsid w:val="00EE2ABA"/>
    <w:rsid w:val="00EE2F07"/>
    <w:rsid w:val="00EE6AE8"/>
    <w:rsid w:val="00EF21B9"/>
    <w:rsid w:val="00EF399F"/>
    <w:rsid w:val="00EF508A"/>
    <w:rsid w:val="00EF578A"/>
    <w:rsid w:val="00EF6E58"/>
    <w:rsid w:val="00EF7E7E"/>
    <w:rsid w:val="00F007B4"/>
    <w:rsid w:val="00F0128C"/>
    <w:rsid w:val="00F0176E"/>
    <w:rsid w:val="00F04CA7"/>
    <w:rsid w:val="00F04E22"/>
    <w:rsid w:val="00F0680D"/>
    <w:rsid w:val="00F07BC3"/>
    <w:rsid w:val="00F114E4"/>
    <w:rsid w:val="00F129D0"/>
    <w:rsid w:val="00F12EA3"/>
    <w:rsid w:val="00F1458B"/>
    <w:rsid w:val="00F20741"/>
    <w:rsid w:val="00F21437"/>
    <w:rsid w:val="00F2355E"/>
    <w:rsid w:val="00F2382E"/>
    <w:rsid w:val="00F24830"/>
    <w:rsid w:val="00F2559B"/>
    <w:rsid w:val="00F31149"/>
    <w:rsid w:val="00F31F79"/>
    <w:rsid w:val="00F3277F"/>
    <w:rsid w:val="00F350C7"/>
    <w:rsid w:val="00F35530"/>
    <w:rsid w:val="00F3763B"/>
    <w:rsid w:val="00F4268C"/>
    <w:rsid w:val="00F43945"/>
    <w:rsid w:val="00F465B2"/>
    <w:rsid w:val="00F51D07"/>
    <w:rsid w:val="00F5242C"/>
    <w:rsid w:val="00F537CD"/>
    <w:rsid w:val="00F54827"/>
    <w:rsid w:val="00F557DA"/>
    <w:rsid w:val="00F55E83"/>
    <w:rsid w:val="00F56686"/>
    <w:rsid w:val="00F62189"/>
    <w:rsid w:val="00F6689B"/>
    <w:rsid w:val="00F70ACA"/>
    <w:rsid w:val="00F71529"/>
    <w:rsid w:val="00F71D8A"/>
    <w:rsid w:val="00F74AAC"/>
    <w:rsid w:val="00F8383A"/>
    <w:rsid w:val="00F8594A"/>
    <w:rsid w:val="00F87156"/>
    <w:rsid w:val="00F8728D"/>
    <w:rsid w:val="00F87994"/>
    <w:rsid w:val="00F90AF3"/>
    <w:rsid w:val="00F93196"/>
    <w:rsid w:val="00F936FA"/>
    <w:rsid w:val="00F9453B"/>
    <w:rsid w:val="00F95663"/>
    <w:rsid w:val="00F968B4"/>
    <w:rsid w:val="00F97121"/>
    <w:rsid w:val="00F97233"/>
    <w:rsid w:val="00F97735"/>
    <w:rsid w:val="00FA1FA0"/>
    <w:rsid w:val="00FA3A56"/>
    <w:rsid w:val="00FA5F5E"/>
    <w:rsid w:val="00FA7062"/>
    <w:rsid w:val="00FA7A65"/>
    <w:rsid w:val="00FB07DC"/>
    <w:rsid w:val="00FB20DD"/>
    <w:rsid w:val="00FB2315"/>
    <w:rsid w:val="00FB3BDA"/>
    <w:rsid w:val="00FB4859"/>
    <w:rsid w:val="00FB5771"/>
    <w:rsid w:val="00FB6C19"/>
    <w:rsid w:val="00FB737C"/>
    <w:rsid w:val="00FB7565"/>
    <w:rsid w:val="00FC2E0A"/>
    <w:rsid w:val="00FD072B"/>
    <w:rsid w:val="00FD5ACC"/>
    <w:rsid w:val="00FD5C23"/>
    <w:rsid w:val="00FD783A"/>
    <w:rsid w:val="00FD7CCA"/>
    <w:rsid w:val="00FD7FEB"/>
    <w:rsid w:val="00FE19EB"/>
    <w:rsid w:val="00FE5340"/>
    <w:rsid w:val="00FE5535"/>
    <w:rsid w:val="00FE76E0"/>
    <w:rsid w:val="00FF1877"/>
    <w:rsid w:val="00FF32C4"/>
    <w:rsid w:val="00FF3F33"/>
    <w:rsid w:val="00FF42AA"/>
    <w:rsid w:val="00FF42AB"/>
    <w:rsid w:val="00FF4981"/>
    <w:rsid w:val="00FF4BE0"/>
    <w:rsid w:val="00FF5B29"/>
    <w:rsid w:val="00FF700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1BF42D91-3BD6-4107-B122-FA7C4909B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aliases w:val="tekst"/>
    <w:qFormat/>
    <w:rsid w:val="00637C80"/>
    <w:pPr>
      <w:overflowPunct w:val="0"/>
      <w:autoSpaceDE w:val="0"/>
      <w:autoSpaceDN w:val="0"/>
      <w:adjustRightInd w:val="0"/>
      <w:jc w:val="both"/>
      <w:textAlignment w:val="baseline"/>
    </w:pPr>
    <w:rPr>
      <w:sz w:val="20"/>
      <w:szCs w:val="20"/>
    </w:rPr>
  </w:style>
  <w:style w:type="paragraph" w:styleId="Nagwek1">
    <w:name w:val="heading 1"/>
    <w:basedOn w:val="Normalny"/>
    <w:next w:val="Normalny"/>
    <w:link w:val="Nagwek1Znak"/>
    <w:qFormat/>
    <w:rsid w:val="00637C80"/>
    <w:pPr>
      <w:keepNext/>
      <w:keepLines/>
      <w:numPr>
        <w:numId w:val="12"/>
      </w:numPr>
      <w:suppressAutoHyphens/>
      <w:spacing w:before="120" w:after="120"/>
      <w:outlineLvl w:val="0"/>
    </w:pPr>
    <w:rPr>
      <w:b/>
      <w:caps/>
      <w:kern w:val="28"/>
    </w:rPr>
  </w:style>
  <w:style w:type="paragraph" w:styleId="Nagwek2">
    <w:name w:val="heading 2"/>
    <w:basedOn w:val="Normalny"/>
    <w:next w:val="Normalny"/>
    <w:link w:val="Nagwek2Znak"/>
    <w:qFormat/>
    <w:rsid w:val="00637C80"/>
    <w:pPr>
      <w:keepNext/>
      <w:numPr>
        <w:ilvl w:val="1"/>
        <w:numId w:val="12"/>
      </w:numPr>
      <w:spacing w:before="120" w:after="120"/>
      <w:outlineLvl w:val="1"/>
    </w:pPr>
    <w:rPr>
      <w:b/>
    </w:rPr>
  </w:style>
  <w:style w:type="paragraph" w:styleId="Nagwek3">
    <w:name w:val="heading 3"/>
    <w:basedOn w:val="Normalny"/>
    <w:next w:val="Normalny"/>
    <w:link w:val="Nagwek3Znak"/>
    <w:qFormat/>
    <w:rsid w:val="00637C80"/>
    <w:pPr>
      <w:keepNext/>
      <w:numPr>
        <w:ilvl w:val="2"/>
        <w:numId w:val="12"/>
      </w:numPr>
      <w:spacing w:before="60" w:after="60"/>
      <w:outlineLvl w:val="2"/>
    </w:pPr>
  </w:style>
  <w:style w:type="paragraph" w:styleId="Nagwek4">
    <w:name w:val="heading 4"/>
    <w:basedOn w:val="Normalny"/>
    <w:next w:val="Normalny"/>
    <w:link w:val="Nagwek4Znak"/>
    <w:autoRedefine/>
    <w:qFormat/>
    <w:rsid w:val="007078AD"/>
    <w:pPr>
      <w:keepNext/>
      <w:overflowPunct/>
      <w:autoSpaceDE/>
      <w:autoSpaceDN/>
      <w:adjustRightInd/>
      <w:spacing w:before="240" w:after="60"/>
      <w:textAlignment w:val="auto"/>
      <w:outlineLvl w:val="3"/>
    </w:pPr>
    <w:rPr>
      <w:b/>
      <w:spacing w:val="12"/>
      <w:kern w:val="24"/>
      <w:sz w:val="28"/>
    </w:rPr>
  </w:style>
  <w:style w:type="paragraph" w:styleId="Nagwek5">
    <w:name w:val="heading 5"/>
    <w:basedOn w:val="Normalny"/>
    <w:next w:val="Normalny"/>
    <w:link w:val="Nagwek5Znak"/>
    <w:qFormat/>
    <w:rsid w:val="00637C80"/>
    <w:pPr>
      <w:overflowPunct/>
      <w:autoSpaceDE/>
      <w:autoSpaceDN/>
      <w:adjustRightInd/>
      <w:spacing w:before="240" w:after="60"/>
      <w:textAlignment w:val="auto"/>
      <w:outlineLvl w:val="4"/>
    </w:pPr>
    <w:rPr>
      <w:spacing w:val="12"/>
      <w:kern w:val="24"/>
      <w:sz w:val="22"/>
    </w:rPr>
  </w:style>
  <w:style w:type="paragraph" w:styleId="Nagwek6">
    <w:name w:val="heading 6"/>
    <w:basedOn w:val="Normalny"/>
    <w:next w:val="Normalny"/>
    <w:link w:val="Nagwek6Znak"/>
    <w:qFormat/>
    <w:rsid w:val="00637C80"/>
    <w:pPr>
      <w:numPr>
        <w:ilvl w:val="5"/>
        <w:numId w:val="2"/>
      </w:numPr>
      <w:tabs>
        <w:tab w:val="clear" w:pos="926"/>
        <w:tab w:val="num" w:pos="0"/>
      </w:tabs>
      <w:overflowPunct/>
      <w:autoSpaceDE/>
      <w:autoSpaceDN/>
      <w:adjustRightInd/>
      <w:spacing w:before="240" w:after="60"/>
      <w:ind w:left="283" w:hanging="283"/>
      <w:textAlignment w:val="auto"/>
      <w:outlineLvl w:val="5"/>
    </w:pPr>
    <w:rPr>
      <w:i/>
      <w:spacing w:val="12"/>
      <w:kern w:val="24"/>
      <w:sz w:val="22"/>
    </w:rPr>
  </w:style>
  <w:style w:type="paragraph" w:styleId="Nagwek7">
    <w:name w:val="heading 7"/>
    <w:basedOn w:val="Normalny"/>
    <w:next w:val="Normalny"/>
    <w:link w:val="Nagwek7Znak"/>
    <w:qFormat/>
    <w:rsid w:val="00637C80"/>
    <w:pPr>
      <w:numPr>
        <w:ilvl w:val="6"/>
        <w:numId w:val="2"/>
      </w:numPr>
      <w:tabs>
        <w:tab w:val="clear" w:pos="926"/>
        <w:tab w:val="num" w:pos="0"/>
      </w:tabs>
      <w:overflowPunct/>
      <w:autoSpaceDE/>
      <w:autoSpaceDN/>
      <w:adjustRightInd/>
      <w:spacing w:before="240" w:after="60"/>
      <w:ind w:left="283" w:hanging="283"/>
      <w:textAlignment w:val="auto"/>
      <w:outlineLvl w:val="6"/>
    </w:pPr>
    <w:rPr>
      <w:rFonts w:ascii="Arial" w:hAnsi="Arial"/>
      <w:spacing w:val="12"/>
      <w:kern w:val="24"/>
    </w:rPr>
  </w:style>
  <w:style w:type="paragraph" w:styleId="Nagwek8">
    <w:name w:val="heading 8"/>
    <w:basedOn w:val="Normalny"/>
    <w:next w:val="Normalny"/>
    <w:link w:val="Nagwek8Znak"/>
    <w:qFormat/>
    <w:rsid w:val="00637C80"/>
    <w:pPr>
      <w:numPr>
        <w:ilvl w:val="7"/>
        <w:numId w:val="2"/>
      </w:numPr>
      <w:tabs>
        <w:tab w:val="clear" w:pos="926"/>
        <w:tab w:val="num" w:pos="0"/>
      </w:tabs>
      <w:overflowPunct/>
      <w:autoSpaceDE/>
      <w:autoSpaceDN/>
      <w:adjustRightInd/>
      <w:spacing w:before="240" w:after="60"/>
      <w:ind w:left="283" w:hanging="283"/>
      <w:textAlignment w:val="auto"/>
      <w:outlineLvl w:val="7"/>
    </w:pPr>
    <w:rPr>
      <w:rFonts w:ascii="Arial" w:hAnsi="Arial"/>
      <w:i/>
      <w:spacing w:val="12"/>
      <w:kern w:val="24"/>
    </w:rPr>
  </w:style>
  <w:style w:type="paragraph" w:styleId="Nagwek9">
    <w:name w:val="heading 9"/>
    <w:basedOn w:val="Normalny"/>
    <w:next w:val="Normalny"/>
    <w:link w:val="Nagwek9Znak"/>
    <w:qFormat/>
    <w:rsid w:val="00637C80"/>
    <w:pPr>
      <w:numPr>
        <w:ilvl w:val="8"/>
        <w:numId w:val="9"/>
      </w:numPr>
      <w:overflowPunct/>
      <w:autoSpaceDE/>
      <w:autoSpaceDN/>
      <w:adjustRightInd/>
      <w:spacing w:before="240" w:after="60"/>
      <w:textAlignment w:val="auto"/>
      <w:outlineLvl w:val="8"/>
    </w:pPr>
    <w:rPr>
      <w:rFonts w:ascii="Arial" w:hAnsi="Arial"/>
      <w:b/>
      <w:i/>
      <w:spacing w:val="12"/>
      <w:kern w:val="24"/>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locked/>
    <w:rsid w:val="00B87D02"/>
    <w:rPr>
      <w:b/>
      <w:caps/>
      <w:kern w:val="28"/>
      <w:sz w:val="20"/>
      <w:szCs w:val="20"/>
    </w:rPr>
  </w:style>
  <w:style w:type="character" w:customStyle="1" w:styleId="Nagwek2Znak">
    <w:name w:val="Nagłówek 2 Znak"/>
    <w:basedOn w:val="Domylnaczcionkaakapitu"/>
    <w:link w:val="Nagwek2"/>
    <w:locked/>
    <w:rsid w:val="00B87D02"/>
    <w:rPr>
      <w:b/>
      <w:sz w:val="20"/>
      <w:szCs w:val="20"/>
    </w:rPr>
  </w:style>
  <w:style w:type="character" w:customStyle="1" w:styleId="Nagwek3Znak">
    <w:name w:val="Nagłówek 3 Znak"/>
    <w:basedOn w:val="Domylnaczcionkaakapitu"/>
    <w:link w:val="Nagwek3"/>
    <w:locked/>
    <w:rsid w:val="00B87D02"/>
    <w:rPr>
      <w:sz w:val="20"/>
      <w:szCs w:val="20"/>
    </w:rPr>
  </w:style>
  <w:style w:type="character" w:customStyle="1" w:styleId="Nagwek4Znak">
    <w:name w:val="Nagłówek 4 Znak"/>
    <w:basedOn w:val="Domylnaczcionkaakapitu"/>
    <w:link w:val="Nagwek4"/>
    <w:locked/>
    <w:rsid w:val="007078AD"/>
    <w:rPr>
      <w:rFonts w:cs="Times New Roman"/>
      <w:b/>
      <w:spacing w:val="12"/>
      <w:kern w:val="24"/>
      <w:sz w:val="28"/>
    </w:rPr>
  </w:style>
  <w:style w:type="character" w:customStyle="1" w:styleId="Nagwek5Znak">
    <w:name w:val="Nagłówek 5 Znak"/>
    <w:basedOn w:val="Domylnaczcionkaakapitu"/>
    <w:link w:val="Nagwek5"/>
    <w:locked/>
    <w:rsid w:val="00B87D02"/>
    <w:rPr>
      <w:rFonts w:cs="Times New Roman"/>
      <w:spacing w:val="12"/>
      <w:kern w:val="24"/>
      <w:sz w:val="22"/>
    </w:rPr>
  </w:style>
  <w:style w:type="character" w:customStyle="1" w:styleId="Nagwek6Znak">
    <w:name w:val="Nagłówek 6 Znak"/>
    <w:basedOn w:val="Domylnaczcionkaakapitu"/>
    <w:link w:val="Nagwek6"/>
    <w:locked/>
    <w:rsid w:val="00B87D02"/>
    <w:rPr>
      <w:i/>
      <w:spacing w:val="12"/>
      <w:kern w:val="24"/>
      <w:szCs w:val="20"/>
    </w:rPr>
  </w:style>
  <w:style w:type="character" w:customStyle="1" w:styleId="Nagwek7Znak">
    <w:name w:val="Nagłówek 7 Znak"/>
    <w:basedOn w:val="Domylnaczcionkaakapitu"/>
    <w:link w:val="Nagwek7"/>
    <w:locked/>
    <w:rsid w:val="00B87D02"/>
    <w:rPr>
      <w:rFonts w:ascii="Arial" w:hAnsi="Arial"/>
      <w:spacing w:val="12"/>
      <w:kern w:val="24"/>
      <w:sz w:val="20"/>
      <w:szCs w:val="20"/>
    </w:rPr>
  </w:style>
  <w:style w:type="character" w:customStyle="1" w:styleId="Nagwek8Znak">
    <w:name w:val="Nagłówek 8 Znak"/>
    <w:basedOn w:val="Domylnaczcionkaakapitu"/>
    <w:link w:val="Nagwek8"/>
    <w:locked/>
    <w:rsid w:val="00B87D02"/>
    <w:rPr>
      <w:rFonts w:ascii="Arial" w:hAnsi="Arial"/>
      <w:i/>
      <w:spacing w:val="12"/>
      <w:kern w:val="24"/>
      <w:sz w:val="20"/>
      <w:szCs w:val="20"/>
    </w:rPr>
  </w:style>
  <w:style w:type="character" w:customStyle="1" w:styleId="Nagwek9Znak">
    <w:name w:val="Nagłówek 9 Znak"/>
    <w:basedOn w:val="Domylnaczcionkaakapitu"/>
    <w:link w:val="Nagwek9"/>
    <w:locked/>
    <w:rsid w:val="00B87D02"/>
    <w:rPr>
      <w:rFonts w:ascii="Arial" w:hAnsi="Arial"/>
      <w:b/>
      <w:i/>
      <w:spacing w:val="12"/>
      <w:kern w:val="24"/>
      <w:sz w:val="18"/>
      <w:szCs w:val="20"/>
    </w:rPr>
  </w:style>
  <w:style w:type="paragraph" w:styleId="Spistreci1">
    <w:name w:val="toc 1"/>
    <w:basedOn w:val="Normalny"/>
    <w:next w:val="Normalny"/>
    <w:uiPriority w:val="39"/>
    <w:qFormat/>
    <w:rsid w:val="00196F5A"/>
    <w:pPr>
      <w:spacing w:before="120" w:after="120"/>
      <w:jc w:val="left"/>
    </w:pPr>
    <w:rPr>
      <w:rFonts w:ascii="Calibri" w:hAnsi="Calibri"/>
      <w:b/>
      <w:bCs/>
      <w:caps/>
    </w:rPr>
  </w:style>
  <w:style w:type="paragraph" w:styleId="Spistreci2">
    <w:name w:val="toc 2"/>
    <w:basedOn w:val="Normalny"/>
    <w:next w:val="Normalny"/>
    <w:uiPriority w:val="39"/>
    <w:qFormat/>
    <w:rsid w:val="00196F5A"/>
    <w:pPr>
      <w:ind w:left="200"/>
      <w:jc w:val="left"/>
    </w:pPr>
    <w:rPr>
      <w:rFonts w:ascii="Calibri" w:hAnsi="Calibri"/>
      <w:smallCaps/>
    </w:rPr>
  </w:style>
  <w:style w:type="paragraph" w:styleId="Spistreci3">
    <w:name w:val="toc 3"/>
    <w:basedOn w:val="Normalny"/>
    <w:next w:val="Normalny"/>
    <w:uiPriority w:val="39"/>
    <w:qFormat/>
    <w:rsid w:val="00637C80"/>
    <w:pPr>
      <w:ind w:left="400"/>
      <w:jc w:val="left"/>
    </w:pPr>
    <w:rPr>
      <w:rFonts w:ascii="Calibri" w:hAnsi="Calibri"/>
      <w:i/>
      <w:iCs/>
    </w:rPr>
  </w:style>
  <w:style w:type="paragraph" w:styleId="Spistreci4">
    <w:name w:val="toc 4"/>
    <w:basedOn w:val="Normalny"/>
    <w:next w:val="Normalny"/>
    <w:uiPriority w:val="39"/>
    <w:rsid w:val="00637C80"/>
    <w:pPr>
      <w:ind w:left="600"/>
      <w:jc w:val="left"/>
    </w:pPr>
    <w:rPr>
      <w:rFonts w:ascii="Calibri" w:hAnsi="Calibri"/>
      <w:sz w:val="18"/>
      <w:szCs w:val="18"/>
    </w:rPr>
  </w:style>
  <w:style w:type="paragraph" w:styleId="Spistreci5">
    <w:name w:val="toc 5"/>
    <w:basedOn w:val="Normalny"/>
    <w:next w:val="Normalny"/>
    <w:uiPriority w:val="39"/>
    <w:rsid w:val="00637C80"/>
    <w:pPr>
      <w:ind w:left="800"/>
      <w:jc w:val="left"/>
    </w:pPr>
    <w:rPr>
      <w:rFonts w:ascii="Calibri" w:hAnsi="Calibri"/>
      <w:sz w:val="18"/>
      <w:szCs w:val="18"/>
    </w:rPr>
  </w:style>
  <w:style w:type="paragraph" w:styleId="Spistreci6">
    <w:name w:val="toc 6"/>
    <w:basedOn w:val="Normalny"/>
    <w:next w:val="Normalny"/>
    <w:uiPriority w:val="39"/>
    <w:rsid w:val="00637C80"/>
    <w:pPr>
      <w:ind w:left="1000"/>
      <w:jc w:val="left"/>
    </w:pPr>
    <w:rPr>
      <w:rFonts w:ascii="Calibri" w:hAnsi="Calibri"/>
      <w:sz w:val="18"/>
      <w:szCs w:val="18"/>
    </w:rPr>
  </w:style>
  <w:style w:type="paragraph" w:styleId="Spistreci7">
    <w:name w:val="toc 7"/>
    <w:basedOn w:val="Normalny"/>
    <w:next w:val="Normalny"/>
    <w:uiPriority w:val="39"/>
    <w:rsid w:val="00637C80"/>
    <w:pPr>
      <w:ind w:left="1200"/>
      <w:jc w:val="left"/>
    </w:pPr>
    <w:rPr>
      <w:rFonts w:ascii="Calibri" w:hAnsi="Calibri"/>
      <w:sz w:val="18"/>
      <w:szCs w:val="18"/>
    </w:rPr>
  </w:style>
  <w:style w:type="paragraph" w:styleId="Spistreci8">
    <w:name w:val="toc 8"/>
    <w:basedOn w:val="Normalny"/>
    <w:next w:val="Normalny"/>
    <w:uiPriority w:val="39"/>
    <w:rsid w:val="00637C80"/>
    <w:pPr>
      <w:ind w:left="1400"/>
      <w:jc w:val="left"/>
    </w:pPr>
    <w:rPr>
      <w:rFonts w:ascii="Calibri" w:hAnsi="Calibri"/>
      <w:sz w:val="18"/>
      <w:szCs w:val="18"/>
    </w:rPr>
  </w:style>
  <w:style w:type="paragraph" w:styleId="Spistreci9">
    <w:name w:val="toc 9"/>
    <w:basedOn w:val="Normalny"/>
    <w:next w:val="Normalny"/>
    <w:uiPriority w:val="39"/>
    <w:rsid w:val="00637C80"/>
    <w:pPr>
      <w:ind w:left="1600"/>
      <w:jc w:val="left"/>
    </w:pPr>
    <w:rPr>
      <w:rFonts w:ascii="Calibri" w:hAnsi="Calibri"/>
      <w:sz w:val="18"/>
      <w:szCs w:val="18"/>
    </w:rPr>
  </w:style>
  <w:style w:type="character" w:styleId="Numerstrony">
    <w:name w:val="page number"/>
    <w:basedOn w:val="Domylnaczcionkaakapitu"/>
    <w:rsid w:val="00637C80"/>
    <w:rPr>
      <w:rFonts w:cs="Times New Roman"/>
    </w:rPr>
  </w:style>
  <w:style w:type="paragraph" w:customStyle="1" w:styleId="StylIwony">
    <w:name w:val="Styl Iwony"/>
    <w:basedOn w:val="Normalny"/>
    <w:uiPriority w:val="99"/>
    <w:rsid w:val="00637C80"/>
    <w:pPr>
      <w:spacing w:before="120" w:after="120"/>
    </w:pPr>
    <w:rPr>
      <w:rFonts w:ascii="Bookman Old Style" w:hAnsi="Bookman Old Style"/>
      <w:sz w:val="24"/>
    </w:rPr>
  </w:style>
  <w:style w:type="paragraph" w:styleId="Nagwek">
    <w:name w:val="header"/>
    <w:basedOn w:val="Normalny"/>
    <w:link w:val="NagwekZnak"/>
    <w:rsid w:val="00637C80"/>
    <w:pPr>
      <w:tabs>
        <w:tab w:val="center" w:pos="4536"/>
        <w:tab w:val="right" w:pos="9072"/>
      </w:tabs>
      <w:jc w:val="left"/>
    </w:pPr>
    <w:rPr>
      <w:rFonts w:ascii="Century Gothic" w:hAnsi="Century Gothic"/>
      <w:sz w:val="24"/>
    </w:rPr>
  </w:style>
  <w:style w:type="character" w:customStyle="1" w:styleId="NagwekZnak">
    <w:name w:val="Nagłówek Znak"/>
    <w:basedOn w:val="Domylnaczcionkaakapitu"/>
    <w:link w:val="Nagwek"/>
    <w:locked/>
    <w:rsid w:val="00B87D02"/>
    <w:rPr>
      <w:rFonts w:ascii="Century Gothic" w:hAnsi="Century Gothic" w:cs="Times New Roman"/>
      <w:sz w:val="24"/>
    </w:rPr>
  </w:style>
  <w:style w:type="paragraph" w:styleId="Stopka">
    <w:name w:val="footer"/>
    <w:basedOn w:val="Normalny"/>
    <w:link w:val="StopkaZnak"/>
    <w:uiPriority w:val="99"/>
    <w:rsid w:val="00637C80"/>
    <w:pPr>
      <w:tabs>
        <w:tab w:val="center" w:pos="4536"/>
        <w:tab w:val="right" w:pos="9072"/>
      </w:tabs>
    </w:pPr>
  </w:style>
  <w:style w:type="character" w:customStyle="1" w:styleId="StopkaZnak">
    <w:name w:val="Stopka Znak"/>
    <w:basedOn w:val="Domylnaczcionkaakapitu"/>
    <w:link w:val="Stopka"/>
    <w:uiPriority w:val="99"/>
    <w:locked/>
    <w:rsid w:val="00B87D02"/>
    <w:rPr>
      <w:rFonts w:cs="Times New Roman"/>
    </w:rPr>
  </w:style>
  <w:style w:type="paragraph" w:styleId="Tekstprzypisudolnego">
    <w:name w:val="footnote text"/>
    <w:basedOn w:val="Normalny"/>
    <w:link w:val="TekstprzypisudolnegoZnak"/>
    <w:uiPriority w:val="99"/>
    <w:semiHidden/>
    <w:rsid w:val="00637C80"/>
  </w:style>
  <w:style w:type="character" w:customStyle="1" w:styleId="TekstprzypisudolnegoZnak">
    <w:name w:val="Tekst przypisu dolnego Znak"/>
    <w:basedOn w:val="Domylnaczcionkaakapitu"/>
    <w:link w:val="Tekstprzypisudolnego"/>
    <w:uiPriority w:val="99"/>
    <w:semiHidden/>
    <w:locked/>
    <w:rsid w:val="00B87D02"/>
    <w:rPr>
      <w:rFonts w:cs="Times New Roman"/>
    </w:rPr>
  </w:style>
  <w:style w:type="paragraph" w:customStyle="1" w:styleId="tekstost">
    <w:name w:val="tekst ost"/>
    <w:basedOn w:val="Normalny"/>
    <w:uiPriority w:val="99"/>
    <w:rsid w:val="00637C80"/>
  </w:style>
  <w:style w:type="character" w:styleId="Odwoanieprzypisudolnego">
    <w:name w:val="footnote reference"/>
    <w:basedOn w:val="Domylnaczcionkaakapitu"/>
    <w:uiPriority w:val="99"/>
    <w:semiHidden/>
    <w:rsid w:val="00637C80"/>
    <w:rPr>
      <w:rFonts w:cs="Times New Roman"/>
      <w:vertAlign w:val="superscript"/>
    </w:rPr>
  </w:style>
  <w:style w:type="character" w:styleId="Hipercze">
    <w:name w:val="Hyperlink"/>
    <w:basedOn w:val="Domylnaczcionkaakapitu"/>
    <w:uiPriority w:val="99"/>
    <w:rsid w:val="00637C80"/>
    <w:rPr>
      <w:rFonts w:cs="Times New Roman"/>
      <w:color w:val="0000FF"/>
      <w:u w:val="single"/>
    </w:rPr>
  </w:style>
  <w:style w:type="paragraph" w:styleId="Listapunktowana">
    <w:name w:val="List Bullet"/>
    <w:basedOn w:val="Normalny"/>
    <w:rsid w:val="00637C80"/>
    <w:pPr>
      <w:overflowPunct/>
      <w:autoSpaceDE/>
      <w:autoSpaceDN/>
      <w:adjustRightInd/>
      <w:textAlignment w:val="auto"/>
    </w:pPr>
    <w:rPr>
      <w:spacing w:val="12"/>
      <w:kern w:val="24"/>
      <w:sz w:val="24"/>
    </w:rPr>
  </w:style>
  <w:style w:type="paragraph" w:styleId="Mapadokumentu">
    <w:name w:val="Document Map"/>
    <w:basedOn w:val="Normalny"/>
    <w:link w:val="MapadokumentuZnak"/>
    <w:uiPriority w:val="99"/>
    <w:semiHidden/>
    <w:rsid w:val="00637C80"/>
    <w:pPr>
      <w:shd w:val="clear" w:color="auto" w:fill="000080"/>
      <w:overflowPunct/>
      <w:autoSpaceDE/>
      <w:autoSpaceDN/>
      <w:adjustRightInd/>
      <w:textAlignment w:val="auto"/>
    </w:pPr>
    <w:rPr>
      <w:rFonts w:ascii="Tahoma" w:hAnsi="Tahoma"/>
      <w:spacing w:val="12"/>
      <w:kern w:val="24"/>
      <w:sz w:val="24"/>
    </w:rPr>
  </w:style>
  <w:style w:type="character" w:customStyle="1" w:styleId="MapadokumentuZnak">
    <w:name w:val="Mapa dokumentu Znak"/>
    <w:basedOn w:val="Domylnaczcionkaakapitu"/>
    <w:link w:val="Mapadokumentu"/>
    <w:uiPriority w:val="99"/>
    <w:semiHidden/>
    <w:locked/>
    <w:rsid w:val="00B87D02"/>
    <w:rPr>
      <w:rFonts w:ascii="Tahoma" w:hAnsi="Tahoma" w:cs="Times New Roman"/>
      <w:spacing w:val="12"/>
      <w:kern w:val="24"/>
      <w:sz w:val="24"/>
      <w:shd w:val="clear" w:color="auto" w:fill="000080"/>
    </w:rPr>
  </w:style>
  <w:style w:type="character" w:styleId="Odwoaniedokomentarza">
    <w:name w:val="annotation reference"/>
    <w:basedOn w:val="Domylnaczcionkaakapitu"/>
    <w:rsid w:val="00637C80"/>
    <w:rPr>
      <w:rFonts w:cs="Times New Roman"/>
      <w:sz w:val="16"/>
    </w:rPr>
  </w:style>
  <w:style w:type="paragraph" w:styleId="Tekstkomentarza">
    <w:name w:val="annotation text"/>
    <w:basedOn w:val="Normalny"/>
    <w:link w:val="TekstkomentarzaZnak"/>
    <w:rsid w:val="00637C80"/>
    <w:pPr>
      <w:overflowPunct/>
      <w:autoSpaceDE/>
      <w:autoSpaceDN/>
      <w:adjustRightInd/>
      <w:textAlignment w:val="auto"/>
    </w:pPr>
    <w:rPr>
      <w:spacing w:val="12"/>
      <w:kern w:val="24"/>
    </w:rPr>
  </w:style>
  <w:style w:type="character" w:customStyle="1" w:styleId="TekstkomentarzaZnak">
    <w:name w:val="Tekst komentarza Znak"/>
    <w:basedOn w:val="Domylnaczcionkaakapitu"/>
    <w:link w:val="Tekstkomentarza"/>
    <w:locked/>
    <w:rsid w:val="00B87D02"/>
    <w:rPr>
      <w:rFonts w:cs="Times New Roman"/>
      <w:spacing w:val="12"/>
      <w:kern w:val="24"/>
    </w:rPr>
  </w:style>
  <w:style w:type="paragraph" w:styleId="Tekstprzypisukocowego">
    <w:name w:val="endnote text"/>
    <w:basedOn w:val="Normalny"/>
    <w:link w:val="TekstprzypisukocowegoZnak"/>
    <w:rsid w:val="00637C80"/>
    <w:pPr>
      <w:overflowPunct/>
      <w:autoSpaceDE/>
      <w:autoSpaceDN/>
      <w:adjustRightInd/>
      <w:textAlignment w:val="auto"/>
    </w:pPr>
    <w:rPr>
      <w:spacing w:val="12"/>
      <w:kern w:val="24"/>
    </w:rPr>
  </w:style>
  <w:style w:type="character" w:customStyle="1" w:styleId="TekstprzypisukocowegoZnak">
    <w:name w:val="Tekst przypisu końcowego Znak"/>
    <w:basedOn w:val="Domylnaczcionkaakapitu"/>
    <w:link w:val="Tekstprzypisukocowego"/>
    <w:locked/>
    <w:rsid w:val="00B87D02"/>
    <w:rPr>
      <w:rFonts w:cs="Times New Roman"/>
      <w:spacing w:val="12"/>
      <w:kern w:val="24"/>
    </w:rPr>
  </w:style>
  <w:style w:type="character" w:styleId="Odwoanieprzypisukocowego">
    <w:name w:val="endnote reference"/>
    <w:basedOn w:val="Domylnaczcionkaakapitu"/>
    <w:rsid w:val="00637C80"/>
    <w:rPr>
      <w:rFonts w:cs="Times New Roman"/>
      <w:vertAlign w:val="superscript"/>
    </w:rPr>
  </w:style>
  <w:style w:type="paragraph" w:styleId="Indeks1">
    <w:name w:val="index 1"/>
    <w:basedOn w:val="Normalny"/>
    <w:next w:val="Normalny"/>
    <w:autoRedefine/>
    <w:uiPriority w:val="99"/>
    <w:semiHidden/>
    <w:rsid w:val="00637C80"/>
    <w:pPr>
      <w:overflowPunct/>
      <w:autoSpaceDE/>
      <w:autoSpaceDN/>
      <w:adjustRightInd/>
      <w:ind w:left="240" w:hanging="240"/>
      <w:textAlignment w:val="auto"/>
    </w:pPr>
    <w:rPr>
      <w:spacing w:val="12"/>
      <w:kern w:val="24"/>
      <w:sz w:val="24"/>
    </w:rPr>
  </w:style>
  <w:style w:type="paragraph" w:styleId="Listanumerowana">
    <w:name w:val="List Number"/>
    <w:basedOn w:val="Normalny"/>
    <w:uiPriority w:val="99"/>
    <w:rsid w:val="00637C80"/>
    <w:pPr>
      <w:overflowPunct/>
      <w:autoSpaceDE/>
      <w:autoSpaceDN/>
      <w:adjustRightInd/>
      <w:ind w:left="360" w:hanging="360"/>
      <w:textAlignment w:val="auto"/>
    </w:pPr>
    <w:rPr>
      <w:spacing w:val="12"/>
      <w:kern w:val="24"/>
      <w:sz w:val="24"/>
    </w:rPr>
  </w:style>
  <w:style w:type="paragraph" w:styleId="Listanumerowana2">
    <w:name w:val="List Number 2"/>
    <w:basedOn w:val="Normalny"/>
    <w:uiPriority w:val="99"/>
    <w:rsid w:val="00637C80"/>
    <w:pPr>
      <w:numPr>
        <w:numId w:val="5"/>
      </w:numPr>
      <w:tabs>
        <w:tab w:val="clear" w:pos="360"/>
        <w:tab w:val="num" w:pos="643"/>
      </w:tabs>
      <w:overflowPunct/>
      <w:autoSpaceDE/>
      <w:autoSpaceDN/>
      <w:adjustRightInd/>
      <w:ind w:left="643"/>
      <w:textAlignment w:val="auto"/>
    </w:pPr>
    <w:rPr>
      <w:spacing w:val="12"/>
      <w:kern w:val="24"/>
      <w:sz w:val="24"/>
    </w:rPr>
  </w:style>
  <w:style w:type="paragraph" w:styleId="Listanumerowana3">
    <w:name w:val="List Number 3"/>
    <w:basedOn w:val="Normalny"/>
    <w:uiPriority w:val="99"/>
    <w:rsid w:val="00637C80"/>
    <w:pPr>
      <w:numPr>
        <w:numId w:val="6"/>
      </w:numPr>
      <w:tabs>
        <w:tab w:val="clear" w:pos="360"/>
        <w:tab w:val="num" w:pos="926"/>
      </w:tabs>
      <w:overflowPunct/>
      <w:autoSpaceDE/>
      <w:autoSpaceDN/>
      <w:adjustRightInd/>
      <w:ind w:left="926"/>
      <w:textAlignment w:val="auto"/>
    </w:pPr>
    <w:rPr>
      <w:spacing w:val="12"/>
      <w:kern w:val="24"/>
      <w:sz w:val="24"/>
    </w:rPr>
  </w:style>
  <w:style w:type="paragraph" w:styleId="Listapunktowana2">
    <w:name w:val="List Bullet 2"/>
    <w:basedOn w:val="Normalny"/>
    <w:uiPriority w:val="99"/>
    <w:rsid w:val="00637C80"/>
    <w:pPr>
      <w:numPr>
        <w:ilvl w:val="1"/>
        <w:numId w:val="1"/>
      </w:numPr>
      <w:tabs>
        <w:tab w:val="clear" w:pos="643"/>
        <w:tab w:val="num" w:pos="360"/>
      </w:tabs>
      <w:overflowPunct/>
      <w:autoSpaceDE/>
      <w:autoSpaceDN/>
      <w:adjustRightInd/>
      <w:ind w:left="360"/>
      <w:textAlignment w:val="auto"/>
    </w:pPr>
    <w:rPr>
      <w:spacing w:val="12"/>
      <w:kern w:val="24"/>
      <w:sz w:val="24"/>
    </w:rPr>
  </w:style>
  <w:style w:type="paragraph" w:styleId="Listapunktowana3">
    <w:name w:val="List Bullet 3"/>
    <w:basedOn w:val="Normalny"/>
    <w:uiPriority w:val="99"/>
    <w:rsid w:val="00637C80"/>
    <w:pPr>
      <w:numPr>
        <w:ilvl w:val="2"/>
        <w:numId w:val="8"/>
      </w:numPr>
      <w:overflowPunct/>
      <w:autoSpaceDE/>
      <w:autoSpaceDN/>
      <w:adjustRightInd/>
      <w:textAlignment w:val="auto"/>
    </w:pPr>
    <w:rPr>
      <w:spacing w:val="12"/>
      <w:kern w:val="24"/>
      <w:sz w:val="24"/>
    </w:rPr>
  </w:style>
  <w:style w:type="paragraph" w:styleId="Tekstpodstawowywcity">
    <w:name w:val="Body Text Indent"/>
    <w:basedOn w:val="Normalny"/>
    <w:link w:val="TekstpodstawowywcityZnak"/>
    <w:rsid w:val="00637C80"/>
    <w:pPr>
      <w:shd w:val="pct20" w:color="000000" w:fill="FFFFFF"/>
      <w:overflowPunct/>
      <w:autoSpaceDE/>
      <w:autoSpaceDN/>
      <w:adjustRightInd/>
      <w:ind w:firstLine="284"/>
      <w:textAlignment w:val="auto"/>
    </w:pPr>
    <w:rPr>
      <w:i/>
      <w:spacing w:val="12"/>
      <w:kern w:val="24"/>
    </w:rPr>
  </w:style>
  <w:style w:type="character" w:customStyle="1" w:styleId="TekstpodstawowywcityZnak">
    <w:name w:val="Tekst podstawowy wcięty Znak"/>
    <w:basedOn w:val="Domylnaczcionkaakapitu"/>
    <w:link w:val="Tekstpodstawowywcity"/>
    <w:locked/>
    <w:rsid w:val="00B87D02"/>
    <w:rPr>
      <w:rFonts w:cs="Times New Roman"/>
      <w:i/>
      <w:spacing w:val="12"/>
      <w:kern w:val="24"/>
      <w:shd w:val="pct20" w:color="000000" w:fill="FFFFFF"/>
    </w:rPr>
  </w:style>
  <w:style w:type="paragraph" w:customStyle="1" w:styleId="Lista1wypunktowana">
    <w:name w:val="Lista1 wypunktowana"/>
    <w:basedOn w:val="Listapunktowana"/>
    <w:autoRedefine/>
    <w:uiPriority w:val="99"/>
    <w:rsid w:val="00637C80"/>
    <w:pPr>
      <w:tabs>
        <w:tab w:val="num" w:pos="360"/>
      </w:tabs>
      <w:ind w:left="360" w:hanging="360"/>
    </w:pPr>
    <w:rPr>
      <w:rFonts w:ascii="Arial" w:hAnsi="Arial"/>
      <w:b/>
      <w:u w:val="single"/>
    </w:rPr>
  </w:style>
  <w:style w:type="paragraph" w:customStyle="1" w:styleId="Lista2wypunktowana2">
    <w:name w:val="Lista2 wypunktowana2"/>
    <w:basedOn w:val="Listapunktowana2"/>
    <w:autoRedefine/>
    <w:uiPriority w:val="99"/>
    <w:rsid w:val="00637C80"/>
    <w:pPr>
      <w:numPr>
        <w:numId w:val="3"/>
      </w:numPr>
      <w:tabs>
        <w:tab w:val="clear" w:pos="1209"/>
        <w:tab w:val="num" w:pos="360"/>
      </w:tabs>
      <w:ind w:left="360" w:right="284"/>
    </w:pPr>
    <w:rPr>
      <w:rFonts w:ascii="Arial" w:hAnsi="Arial"/>
      <w:b/>
      <w:u w:val="single"/>
    </w:rPr>
  </w:style>
  <w:style w:type="paragraph" w:customStyle="1" w:styleId="Lista3wypunktowana3">
    <w:name w:val="Lista3 wypunktowana3"/>
    <w:basedOn w:val="Listapunktowana3"/>
    <w:next w:val="Standard1"/>
    <w:autoRedefine/>
    <w:uiPriority w:val="99"/>
    <w:rsid w:val="00637C80"/>
    <w:pPr>
      <w:numPr>
        <w:numId w:val="3"/>
      </w:numPr>
      <w:tabs>
        <w:tab w:val="clear" w:pos="1209"/>
        <w:tab w:val="num" w:pos="360"/>
      </w:tabs>
      <w:ind w:left="360" w:right="284"/>
    </w:pPr>
    <w:rPr>
      <w:rFonts w:ascii="Arial" w:hAnsi="Arial"/>
      <w:b/>
      <w:i/>
    </w:rPr>
  </w:style>
  <w:style w:type="paragraph" w:customStyle="1" w:styleId="Standard1">
    <w:name w:val="Standard1"/>
    <w:basedOn w:val="Tekstpodstawowy"/>
    <w:rsid w:val="00637C80"/>
    <w:pPr>
      <w:tabs>
        <w:tab w:val="num" w:pos="360"/>
      </w:tabs>
      <w:spacing w:after="0"/>
    </w:pPr>
  </w:style>
  <w:style w:type="paragraph" w:styleId="Tekstpodstawowy">
    <w:name w:val="Body Text"/>
    <w:basedOn w:val="Normalny"/>
    <w:link w:val="TekstpodstawowyZnak"/>
    <w:rsid w:val="00637C80"/>
    <w:pPr>
      <w:overflowPunct/>
      <w:autoSpaceDE/>
      <w:autoSpaceDN/>
      <w:adjustRightInd/>
      <w:spacing w:after="120"/>
      <w:textAlignment w:val="auto"/>
    </w:pPr>
    <w:rPr>
      <w:spacing w:val="12"/>
      <w:kern w:val="24"/>
      <w:sz w:val="24"/>
    </w:rPr>
  </w:style>
  <w:style w:type="character" w:customStyle="1" w:styleId="TekstpodstawowyZnak">
    <w:name w:val="Tekst podstawowy Znak"/>
    <w:basedOn w:val="Domylnaczcionkaakapitu"/>
    <w:link w:val="Tekstpodstawowy"/>
    <w:locked/>
    <w:rsid w:val="00B87D02"/>
    <w:rPr>
      <w:rFonts w:cs="Times New Roman"/>
      <w:spacing w:val="12"/>
      <w:kern w:val="24"/>
      <w:sz w:val="24"/>
    </w:rPr>
  </w:style>
  <w:style w:type="paragraph" w:styleId="Tekstpodstawowywcity3">
    <w:name w:val="Body Text Indent 3"/>
    <w:basedOn w:val="Normalny"/>
    <w:link w:val="Tekstpodstawowywcity3Znak"/>
    <w:rsid w:val="00637C80"/>
    <w:pPr>
      <w:overflowPunct/>
      <w:autoSpaceDE/>
      <w:autoSpaceDN/>
      <w:adjustRightInd/>
      <w:spacing w:after="120"/>
      <w:ind w:left="283"/>
      <w:textAlignment w:val="auto"/>
    </w:pPr>
    <w:rPr>
      <w:spacing w:val="12"/>
      <w:kern w:val="24"/>
      <w:sz w:val="16"/>
    </w:rPr>
  </w:style>
  <w:style w:type="character" w:customStyle="1" w:styleId="Tekstpodstawowywcity3Znak">
    <w:name w:val="Tekst podstawowy wcięty 3 Znak"/>
    <w:basedOn w:val="Domylnaczcionkaakapitu"/>
    <w:link w:val="Tekstpodstawowywcity3"/>
    <w:locked/>
    <w:rsid w:val="00B87D02"/>
    <w:rPr>
      <w:rFonts w:cs="Times New Roman"/>
      <w:spacing w:val="12"/>
      <w:kern w:val="24"/>
      <w:sz w:val="16"/>
    </w:rPr>
  </w:style>
  <w:style w:type="paragraph" w:customStyle="1" w:styleId="Lista4wypunktowana4">
    <w:name w:val="Lista4 wypunktowana4"/>
    <w:basedOn w:val="Standard1"/>
    <w:autoRedefine/>
    <w:uiPriority w:val="99"/>
    <w:rsid w:val="00637C80"/>
    <w:pPr>
      <w:numPr>
        <w:ilvl w:val="3"/>
        <w:numId w:val="3"/>
      </w:numPr>
      <w:tabs>
        <w:tab w:val="clear" w:pos="1209"/>
        <w:tab w:val="num" w:pos="360"/>
      </w:tabs>
      <w:ind w:left="360"/>
    </w:pPr>
  </w:style>
  <w:style w:type="paragraph" w:customStyle="1" w:styleId="Lista5wypunktowana5">
    <w:name w:val="Lista5 wypunktowana5"/>
    <w:basedOn w:val="Lista4wypunktowana4"/>
    <w:autoRedefine/>
    <w:uiPriority w:val="99"/>
    <w:rsid w:val="00637C80"/>
    <w:pPr>
      <w:numPr>
        <w:ilvl w:val="4"/>
        <w:numId w:val="10"/>
      </w:numPr>
    </w:pPr>
  </w:style>
  <w:style w:type="paragraph" w:customStyle="1" w:styleId="wskazwka">
    <w:name w:val="wskazówka"/>
    <w:basedOn w:val="Standard1"/>
    <w:next w:val="Standard1"/>
    <w:uiPriority w:val="99"/>
    <w:rsid w:val="00637C80"/>
    <w:pPr>
      <w:numPr>
        <w:ilvl w:val="3"/>
        <w:numId w:val="4"/>
      </w:numPr>
      <w:tabs>
        <w:tab w:val="clear" w:pos="1492"/>
        <w:tab w:val="num" w:pos="360"/>
      </w:tabs>
      <w:ind w:left="360"/>
    </w:pPr>
    <w:rPr>
      <w:i/>
      <w:sz w:val="20"/>
    </w:rPr>
  </w:style>
  <w:style w:type="paragraph" w:styleId="Tekstpodstawowy2">
    <w:name w:val="Body Text 2"/>
    <w:basedOn w:val="Normalny"/>
    <w:link w:val="Tekstpodstawowy2Znak"/>
    <w:rsid w:val="00637C80"/>
    <w:pPr>
      <w:overflowPunct/>
      <w:autoSpaceDE/>
      <w:autoSpaceDN/>
      <w:adjustRightInd/>
      <w:textAlignment w:val="auto"/>
    </w:pPr>
    <w:rPr>
      <w:i/>
      <w:spacing w:val="12"/>
      <w:kern w:val="24"/>
      <w:sz w:val="24"/>
    </w:rPr>
  </w:style>
  <w:style w:type="character" w:customStyle="1" w:styleId="Tekstpodstawowy2Znak">
    <w:name w:val="Tekst podstawowy 2 Znak"/>
    <w:basedOn w:val="Domylnaczcionkaakapitu"/>
    <w:link w:val="Tekstpodstawowy2"/>
    <w:locked/>
    <w:rsid w:val="00B87D02"/>
    <w:rPr>
      <w:rFonts w:cs="Times New Roman"/>
      <w:i/>
      <w:spacing w:val="12"/>
      <w:kern w:val="24"/>
      <w:sz w:val="24"/>
    </w:rPr>
  </w:style>
  <w:style w:type="paragraph" w:styleId="Tekstpodstawowywcity2">
    <w:name w:val="Body Text Indent 2"/>
    <w:basedOn w:val="Normalny"/>
    <w:link w:val="Tekstpodstawowywcity2Znak"/>
    <w:uiPriority w:val="99"/>
    <w:rsid w:val="00637C80"/>
    <w:pPr>
      <w:overflowPunct/>
      <w:autoSpaceDE/>
      <w:autoSpaceDN/>
      <w:adjustRightInd/>
      <w:ind w:left="708"/>
      <w:textAlignment w:val="auto"/>
    </w:pPr>
    <w:rPr>
      <w:spacing w:val="12"/>
      <w:kern w:val="24"/>
      <w:sz w:val="24"/>
    </w:rPr>
  </w:style>
  <w:style w:type="character" w:customStyle="1" w:styleId="Tekstpodstawowywcity2Znak">
    <w:name w:val="Tekst podstawowy wcięty 2 Znak"/>
    <w:basedOn w:val="Domylnaczcionkaakapitu"/>
    <w:link w:val="Tekstpodstawowywcity2"/>
    <w:uiPriority w:val="99"/>
    <w:locked/>
    <w:rsid w:val="00B87D02"/>
    <w:rPr>
      <w:rFonts w:cs="Times New Roman"/>
      <w:spacing w:val="12"/>
      <w:kern w:val="24"/>
      <w:sz w:val="24"/>
    </w:rPr>
  </w:style>
  <w:style w:type="paragraph" w:styleId="Tekstpodstawowy3">
    <w:name w:val="Body Text 3"/>
    <w:basedOn w:val="Normalny"/>
    <w:link w:val="Tekstpodstawowy3Znak"/>
    <w:uiPriority w:val="99"/>
    <w:rsid w:val="00637C80"/>
    <w:pPr>
      <w:overflowPunct/>
      <w:autoSpaceDE/>
      <w:autoSpaceDN/>
      <w:adjustRightInd/>
      <w:jc w:val="center"/>
      <w:textAlignment w:val="auto"/>
    </w:pPr>
    <w:rPr>
      <w:b/>
      <w:spacing w:val="12"/>
      <w:kern w:val="24"/>
      <w:sz w:val="32"/>
    </w:rPr>
  </w:style>
  <w:style w:type="character" w:customStyle="1" w:styleId="Tekstpodstawowy3Znak">
    <w:name w:val="Tekst podstawowy 3 Znak"/>
    <w:basedOn w:val="Domylnaczcionkaakapitu"/>
    <w:link w:val="Tekstpodstawowy3"/>
    <w:uiPriority w:val="99"/>
    <w:locked/>
    <w:rsid w:val="00B87D02"/>
    <w:rPr>
      <w:rFonts w:cs="Times New Roman"/>
      <w:b/>
      <w:spacing w:val="12"/>
      <w:kern w:val="24"/>
      <w:sz w:val="32"/>
    </w:rPr>
  </w:style>
  <w:style w:type="paragraph" w:styleId="Spisilustracji">
    <w:name w:val="table of figures"/>
    <w:basedOn w:val="Normalny"/>
    <w:next w:val="Normalny"/>
    <w:uiPriority w:val="99"/>
    <w:semiHidden/>
    <w:rsid w:val="00637C80"/>
    <w:pPr>
      <w:overflowPunct/>
      <w:autoSpaceDE/>
      <w:autoSpaceDN/>
      <w:adjustRightInd/>
      <w:ind w:left="480" w:hanging="480"/>
      <w:textAlignment w:val="auto"/>
    </w:pPr>
    <w:rPr>
      <w:spacing w:val="12"/>
      <w:kern w:val="24"/>
      <w:sz w:val="24"/>
    </w:rPr>
  </w:style>
  <w:style w:type="character" w:styleId="UyteHipercze">
    <w:name w:val="FollowedHyperlink"/>
    <w:basedOn w:val="Domylnaczcionkaakapitu"/>
    <w:uiPriority w:val="99"/>
    <w:rsid w:val="00637C80"/>
    <w:rPr>
      <w:rFonts w:cs="Times New Roman"/>
      <w:color w:val="800080"/>
      <w:u w:val="single"/>
    </w:rPr>
  </w:style>
  <w:style w:type="paragraph" w:customStyle="1" w:styleId="Tekstpodstawowy21">
    <w:name w:val="Tekst podstawowy 21"/>
    <w:basedOn w:val="Normalny"/>
    <w:uiPriority w:val="99"/>
    <w:rsid w:val="00637C80"/>
    <w:rPr>
      <w:sz w:val="28"/>
    </w:rPr>
  </w:style>
  <w:style w:type="paragraph" w:styleId="Tytu">
    <w:name w:val="Title"/>
    <w:basedOn w:val="Normalny"/>
    <w:link w:val="TytuZnak"/>
    <w:uiPriority w:val="99"/>
    <w:qFormat/>
    <w:rsid w:val="00637C80"/>
    <w:pPr>
      <w:overflowPunct/>
      <w:autoSpaceDE/>
      <w:autoSpaceDN/>
      <w:adjustRightInd/>
      <w:jc w:val="center"/>
      <w:textAlignment w:val="auto"/>
    </w:pPr>
    <w:rPr>
      <w:b/>
      <w:sz w:val="28"/>
    </w:rPr>
  </w:style>
  <w:style w:type="character" w:customStyle="1" w:styleId="TytuZnak">
    <w:name w:val="Tytuł Znak"/>
    <w:basedOn w:val="Domylnaczcionkaakapitu"/>
    <w:link w:val="Tytu"/>
    <w:uiPriority w:val="99"/>
    <w:locked/>
    <w:rsid w:val="00B87D02"/>
    <w:rPr>
      <w:rFonts w:cs="Times New Roman"/>
      <w:b/>
      <w:sz w:val="28"/>
    </w:rPr>
  </w:style>
  <w:style w:type="paragraph" w:styleId="Legenda">
    <w:name w:val="caption"/>
    <w:aliases w:val="Legenda Znak,Podpis pod rysunkiem,Nagłówek Tabeli,Nag3ówek Tabeli,Podpis pod obiektem rys,Legenda Znak Znak Znak,Legenda Znak Znak,Legenda Znak Znak Znak Znak,Legenda Znak Znak Znak Znak Znak Znak,Legenda Znak Znak Znak Znak Znak Znak Znak"/>
    <w:basedOn w:val="Normalny"/>
    <w:next w:val="Normalny"/>
    <w:link w:val="LegendaZnak1"/>
    <w:uiPriority w:val="99"/>
    <w:qFormat/>
    <w:rsid w:val="00637C80"/>
    <w:pPr>
      <w:overflowPunct/>
      <w:autoSpaceDE/>
      <w:autoSpaceDN/>
      <w:adjustRightInd/>
      <w:jc w:val="center"/>
      <w:textAlignment w:val="auto"/>
    </w:pPr>
    <w:rPr>
      <w:sz w:val="44"/>
      <w:szCs w:val="24"/>
    </w:rPr>
  </w:style>
  <w:style w:type="paragraph" w:styleId="Tekstdymka">
    <w:name w:val="Balloon Text"/>
    <w:basedOn w:val="Normalny"/>
    <w:link w:val="TekstdymkaZnak"/>
    <w:rsid w:val="00637C80"/>
    <w:rPr>
      <w:rFonts w:ascii="Tahoma" w:hAnsi="Tahoma" w:cs="Tahoma"/>
      <w:sz w:val="16"/>
      <w:szCs w:val="16"/>
    </w:rPr>
  </w:style>
  <w:style w:type="character" w:customStyle="1" w:styleId="TekstdymkaZnak">
    <w:name w:val="Tekst dymka Znak"/>
    <w:basedOn w:val="Domylnaczcionkaakapitu"/>
    <w:link w:val="Tekstdymka"/>
    <w:locked/>
    <w:rsid w:val="00B87D02"/>
    <w:rPr>
      <w:rFonts w:ascii="Tahoma" w:hAnsi="Tahoma" w:cs="Tahoma"/>
      <w:sz w:val="16"/>
      <w:szCs w:val="16"/>
    </w:rPr>
  </w:style>
  <w:style w:type="paragraph" w:customStyle="1" w:styleId="N1">
    <w:name w:val="N1"/>
    <w:basedOn w:val="Nagwek1"/>
    <w:next w:val="Normalny"/>
    <w:uiPriority w:val="99"/>
    <w:rsid w:val="00E93946"/>
    <w:pPr>
      <w:keepLines w:val="0"/>
      <w:numPr>
        <w:numId w:val="0"/>
      </w:numPr>
      <w:overflowPunct/>
      <w:autoSpaceDE/>
      <w:autoSpaceDN/>
      <w:adjustRightInd/>
      <w:spacing w:line="360" w:lineRule="auto"/>
      <w:ind w:left="284" w:hanging="284"/>
      <w:textAlignment w:val="auto"/>
    </w:pPr>
    <w:rPr>
      <w:b w:val="0"/>
      <w:caps w:val="0"/>
      <w:sz w:val="40"/>
      <w:u w:val="double"/>
    </w:rPr>
  </w:style>
  <w:style w:type="paragraph" w:customStyle="1" w:styleId="N2">
    <w:name w:val="N2"/>
    <w:basedOn w:val="Nagwek2"/>
    <w:uiPriority w:val="99"/>
    <w:rsid w:val="00E93946"/>
    <w:pPr>
      <w:keepLines/>
      <w:numPr>
        <w:ilvl w:val="0"/>
        <w:numId w:val="0"/>
      </w:numPr>
      <w:suppressAutoHyphens/>
      <w:overflowPunct/>
      <w:autoSpaceDE/>
      <w:autoSpaceDN/>
      <w:adjustRightInd/>
      <w:spacing w:line="360" w:lineRule="auto"/>
      <w:ind w:left="284" w:hanging="284"/>
      <w:textAlignment w:val="auto"/>
    </w:pPr>
    <w:rPr>
      <w:b w:val="0"/>
      <w:sz w:val="32"/>
      <w:u w:val="single"/>
    </w:rPr>
  </w:style>
  <w:style w:type="paragraph" w:customStyle="1" w:styleId="N3">
    <w:name w:val="N3"/>
    <w:basedOn w:val="N1"/>
    <w:next w:val="Normalny"/>
    <w:uiPriority w:val="99"/>
    <w:rsid w:val="00E93946"/>
    <w:pPr>
      <w:spacing w:line="240" w:lineRule="auto"/>
      <w:outlineLvl w:val="2"/>
    </w:pPr>
    <w:rPr>
      <w:b/>
      <w:i/>
      <w:sz w:val="28"/>
      <w:u w:val="none"/>
    </w:rPr>
  </w:style>
  <w:style w:type="paragraph" w:customStyle="1" w:styleId="S1">
    <w:name w:val="S1"/>
    <w:basedOn w:val="Normalny"/>
    <w:link w:val="S1Znak"/>
    <w:rsid w:val="00605395"/>
    <w:pPr>
      <w:overflowPunct/>
      <w:autoSpaceDE/>
      <w:autoSpaceDN/>
      <w:adjustRightInd/>
      <w:spacing w:after="60" w:line="312" w:lineRule="auto"/>
      <w:ind w:firstLine="709"/>
      <w:textAlignment w:val="auto"/>
    </w:pPr>
    <w:rPr>
      <w:rFonts w:ascii="Verdana" w:hAnsi="Verdana"/>
    </w:rPr>
  </w:style>
  <w:style w:type="paragraph" w:customStyle="1" w:styleId="S2">
    <w:name w:val="S2"/>
    <w:basedOn w:val="S1"/>
    <w:link w:val="S2Znak"/>
    <w:rsid w:val="00E93946"/>
    <w:pPr>
      <w:ind w:left="340" w:hanging="340"/>
    </w:pPr>
  </w:style>
  <w:style w:type="paragraph" w:customStyle="1" w:styleId="S3">
    <w:name w:val="S3"/>
    <w:basedOn w:val="S2"/>
    <w:rsid w:val="00E93946"/>
    <w:pPr>
      <w:ind w:firstLine="0"/>
    </w:pPr>
  </w:style>
  <w:style w:type="paragraph" w:customStyle="1" w:styleId="S4">
    <w:name w:val="S4"/>
    <w:basedOn w:val="S1"/>
    <w:rsid w:val="00E93946"/>
    <w:pPr>
      <w:ind w:left="964" w:hanging="397"/>
    </w:pPr>
  </w:style>
  <w:style w:type="paragraph" w:customStyle="1" w:styleId="S5">
    <w:name w:val="S5"/>
    <w:basedOn w:val="S2"/>
    <w:uiPriority w:val="99"/>
    <w:rsid w:val="00E93946"/>
    <w:pPr>
      <w:ind w:left="3288"/>
      <w:jc w:val="left"/>
    </w:pPr>
  </w:style>
  <w:style w:type="paragraph" w:customStyle="1" w:styleId="S6">
    <w:name w:val="S6"/>
    <w:basedOn w:val="S5"/>
    <w:uiPriority w:val="99"/>
    <w:rsid w:val="00E93946"/>
    <w:pPr>
      <w:ind w:left="3515" w:firstLine="0"/>
    </w:pPr>
  </w:style>
  <w:style w:type="paragraph" w:customStyle="1" w:styleId="T1">
    <w:name w:val="T1"/>
    <w:basedOn w:val="Nagwek1"/>
    <w:next w:val="S1"/>
    <w:uiPriority w:val="99"/>
    <w:rsid w:val="00B4265A"/>
    <w:pPr>
      <w:numPr>
        <w:numId w:val="0"/>
      </w:numPr>
      <w:overflowPunct/>
      <w:autoSpaceDE/>
      <w:autoSpaceDN/>
      <w:adjustRightInd/>
      <w:spacing w:before="360" w:after="360" w:line="360" w:lineRule="auto"/>
      <w:jc w:val="left"/>
      <w:textAlignment w:val="auto"/>
    </w:pPr>
    <w:rPr>
      <w:rFonts w:ascii="Verdana" w:hAnsi="Verdana"/>
      <w:i/>
      <w:caps w:val="0"/>
      <w:smallCaps/>
      <w:spacing w:val="40"/>
      <w:kern w:val="0"/>
      <w:sz w:val="28"/>
    </w:rPr>
  </w:style>
  <w:style w:type="paragraph" w:customStyle="1" w:styleId="T2">
    <w:name w:val="T2"/>
    <w:basedOn w:val="T1"/>
    <w:next w:val="S1"/>
    <w:uiPriority w:val="99"/>
    <w:rsid w:val="00B4265A"/>
    <w:pPr>
      <w:spacing w:before="240" w:after="240"/>
      <w:outlineLvl w:val="1"/>
    </w:pPr>
    <w:rPr>
      <w:i w:val="0"/>
    </w:rPr>
  </w:style>
  <w:style w:type="paragraph" w:customStyle="1" w:styleId="T3">
    <w:name w:val="T3"/>
    <w:basedOn w:val="S2"/>
    <w:uiPriority w:val="99"/>
    <w:rsid w:val="00B4265A"/>
    <w:pPr>
      <w:keepNext/>
      <w:keepLines/>
      <w:suppressAutoHyphens/>
      <w:outlineLvl w:val="2"/>
    </w:pPr>
    <w:rPr>
      <w:b/>
      <w:sz w:val="24"/>
      <w:szCs w:val="28"/>
    </w:rPr>
  </w:style>
  <w:style w:type="paragraph" w:customStyle="1" w:styleId="T4">
    <w:name w:val="T4"/>
    <w:basedOn w:val="T3"/>
    <w:rsid w:val="00B4265A"/>
    <w:pPr>
      <w:spacing w:before="60"/>
      <w:outlineLvl w:val="3"/>
    </w:pPr>
    <w:rPr>
      <w:rFonts w:cs="Arial"/>
      <w:b w:val="0"/>
      <w:szCs w:val="24"/>
    </w:rPr>
  </w:style>
  <w:style w:type="paragraph" w:customStyle="1" w:styleId="T5">
    <w:name w:val="T5"/>
    <w:basedOn w:val="Normalny"/>
    <w:next w:val="T4"/>
    <w:rsid w:val="00B4265A"/>
    <w:pPr>
      <w:keepNext/>
      <w:overflowPunct/>
      <w:autoSpaceDE/>
      <w:autoSpaceDN/>
      <w:adjustRightInd/>
      <w:spacing w:before="60" w:after="60" w:line="360" w:lineRule="auto"/>
      <w:ind w:left="397" w:hanging="397"/>
      <w:textAlignment w:val="auto"/>
      <w:outlineLvl w:val="4"/>
    </w:pPr>
    <w:rPr>
      <w:rFonts w:ascii="Verdana" w:hAnsi="Verdana" w:cs="Arial"/>
      <w:i/>
      <w:sz w:val="22"/>
      <w:szCs w:val="24"/>
      <w:u w:val="single"/>
    </w:rPr>
  </w:style>
  <w:style w:type="paragraph" w:customStyle="1" w:styleId="T6">
    <w:name w:val="T6"/>
    <w:basedOn w:val="T5"/>
    <w:rsid w:val="00B4265A"/>
    <w:pPr>
      <w:tabs>
        <w:tab w:val="num" w:pos="720"/>
      </w:tabs>
      <w:ind w:left="0" w:firstLine="0"/>
      <w:outlineLvl w:val="5"/>
    </w:pPr>
    <w:rPr>
      <w:szCs w:val="20"/>
      <w:u w:val="none"/>
    </w:rPr>
  </w:style>
  <w:style w:type="paragraph" w:customStyle="1" w:styleId="Ta">
    <w:name w:val="Ta"/>
    <w:basedOn w:val="S1"/>
    <w:uiPriority w:val="99"/>
    <w:rsid w:val="00E93946"/>
    <w:pPr>
      <w:spacing w:after="0"/>
      <w:ind w:firstLine="0"/>
    </w:pPr>
    <w:rPr>
      <w:szCs w:val="24"/>
    </w:rPr>
  </w:style>
  <w:style w:type="paragraph" w:styleId="Podtytu">
    <w:name w:val="Subtitle"/>
    <w:basedOn w:val="Normalny"/>
    <w:link w:val="PodtytuZnak"/>
    <w:uiPriority w:val="99"/>
    <w:qFormat/>
    <w:rsid w:val="00824A09"/>
    <w:pPr>
      <w:overflowPunct/>
      <w:autoSpaceDE/>
      <w:autoSpaceDN/>
      <w:adjustRightInd/>
      <w:jc w:val="left"/>
      <w:textAlignment w:val="auto"/>
    </w:pPr>
    <w:rPr>
      <w:b/>
      <w:bCs/>
      <w:sz w:val="24"/>
      <w:szCs w:val="24"/>
    </w:rPr>
  </w:style>
  <w:style w:type="character" w:customStyle="1" w:styleId="PodtytuZnak">
    <w:name w:val="Podtytuł Znak"/>
    <w:basedOn w:val="Domylnaczcionkaakapitu"/>
    <w:link w:val="Podtytu"/>
    <w:uiPriority w:val="99"/>
    <w:locked/>
    <w:rsid w:val="00964F82"/>
    <w:rPr>
      <w:rFonts w:cs="Times New Roman"/>
      <w:b/>
      <w:bCs/>
      <w:sz w:val="24"/>
      <w:szCs w:val="24"/>
    </w:rPr>
  </w:style>
  <w:style w:type="paragraph" w:styleId="Zwykytekst">
    <w:name w:val="Plain Text"/>
    <w:basedOn w:val="Normalny"/>
    <w:link w:val="ZwykytekstZnak"/>
    <w:uiPriority w:val="99"/>
    <w:rsid w:val="007F7046"/>
    <w:pPr>
      <w:overflowPunct/>
      <w:autoSpaceDE/>
      <w:autoSpaceDN/>
      <w:adjustRightInd/>
      <w:jc w:val="left"/>
      <w:textAlignment w:val="auto"/>
    </w:pPr>
    <w:rPr>
      <w:rFonts w:ascii="Courier New" w:hAnsi="Courier New"/>
      <w:lang w:eastAsia="en-US"/>
    </w:rPr>
  </w:style>
  <w:style w:type="character" w:customStyle="1" w:styleId="ZwykytekstZnak">
    <w:name w:val="Zwykły tekst Znak"/>
    <w:basedOn w:val="Domylnaczcionkaakapitu"/>
    <w:link w:val="Zwykytekst"/>
    <w:uiPriority w:val="99"/>
    <w:locked/>
    <w:rsid w:val="00B87D02"/>
    <w:rPr>
      <w:rFonts w:ascii="Courier New" w:hAnsi="Courier New" w:cs="Times New Roman"/>
      <w:lang w:eastAsia="en-US"/>
    </w:rPr>
  </w:style>
  <w:style w:type="paragraph" w:customStyle="1" w:styleId="Styl">
    <w:name w:val="Styl"/>
    <w:uiPriority w:val="99"/>
    <w:rsid w:val="00B87D02"/>
    <w:pPr>
      <w:widowControl w:val="0"/>
      <w:autoSpaceDE w:val="0"/>
      <w:autoSpaceDN w:val="0"/>
      <w:adjustRightInd w:val="0"/>
    </w:pPr>
    <w:rPr>
      <w:rFonts w:ascii="Arial" w:hAnsi="Arial" w:cs="Arial"/>
      <w:sz w:val="24"/>
      <w:szCs w:val="24"/>
    </w:rPr>
  </w:style>
  <w:style w:type="character" w:customStyle="1" w:styleId="S2Znak">
    <w:name w:val="S2 Znak"/>
    <w:basedOn w:val="Domylnaczcionkaakapitu"/>
    <w:link w:val="S2"/>
    <w:uiPriority w:val="99"/>
    <w:locked/>
    <w:rsid w:val="00B87D02"/>
    <w:rPr>
      <w:rFonts w:ascii="Verdana" w:hAnsi="Verdana" w:cs="Times New Roman"/>
    </w:rPr>
  </w:style>
  <w:style w:type="character" w:styleId="Pogrubienie">
    <w:name w:val="Strong"/>
    <w:basedOn w:val="Domylnaczcionkaakapitu"/>
    <w:qFormat/>
    <w:rsid w:val="00B87D02"/>
    <w:rPr>
      <w:rFonts w:cs="Times New Roman"/>
      <w:b/>
      <w:bCs/>
    </w:rPr>
  </w:style>
  <w:style w:type="paragraph" w:styleId="Tekstblokowy">
    <w:name w:val="Block Text"/>
    <w:basedOn w:val="Normalny"/>
    <w:uiPriority w:val="99"/>
    <w:rsid w:val="00B87D02"/>
    <w:pPr>
      <w:tabs>
        <w:tab w:val="num" w:pos="426"/>
      </w:tabs>
      <w:ind w:left="567" w:right="-1" w:hanging="141"/>
    </w:pPr>
  </w:style>
  <w:style w:type="character" w:customStyle="1" w:styleId="S1Znak">
    <w:name w:val="S1 Znak"/>
    <w:basedOn w:val="Domylnaczcionkaakapitu"/>
    <w:link w:val="S1"/>
    <w:locked/>
    <w:rsid w:val="00605395"/>
    <w:rPr>
      <w:rFonts w:ascii="Verdana" w:hAnsi="Verdana" w:cs="Times New Roman"/>
    </w:rPr>
  </w:style>
  <w:style w:type="paragraph" w:customStyle="1" w:styleId="ust1art">
    <w:name w:val="ust1art"/>
    <w:basedOn w:val="Normalny"/>
    <w:uiPriority w:val="99"/>
    <w:rsid w:val="00B87D02"/>
    <w:pPr>
      <w:adjustRightInd/>
      <w:spacing w:before="60" w:after="60"/>
      <w:ind w:left="1843" w:hanging="255"/>
      <w:textAlignment w:val="auto"/>
    </w:pPr>
    <w:rPr>
      <w:sz w:val="24"/>
      <w:szCs w:val="24"/>
    </w:rPr>
  </w:style>
  <w:style w:type="paragraph" w:customStyle="1" w:styleId="pkt1art">
    <w:name w:val="pkt1art"/>
    <w:basedOn w:val="Normalny"/>
    <w:uiPriority w:val="99"/>
    <w:rsid w:val="00B87D02"/>
    <w:pPr>
      <w:adjustRightInd/>
      <w:spacing w:before="60" w:after="60"/>
      <w:ind w:left="2269" w:hanging="284"/>
      <w:textAlignment w:val="auto"/>
    </w:pPr>
    <w:rPr>
      <w:sz w:val="24"/>
      <w:szCs w:val="24"/>
    </w:rPr>
  </w:style>
  <w:style w:type="paragraph" w:customStyle="1" w:styleId="11art">
    <w:name w:val="11art"/>
    <w:basedOn w:val="Normalny"/>
    <w:uiPriority w:val="99"/>
    <w:rsid w:val="00B87D02"/>
    <w:pPr>
      <w:adjustRightInd/>
      <w:spacing w:before="60" w:after="60"/>
      <w:ind w:left="2693" w:hanging="278"/>
      <w:textAlignment w:val="auto"/>
    </w:pPr>
    <w:rPr>
      <w:sz w:val="24"/>
      <w:szCs w:val="24"/>
    </w:rPr>
  </w:style>
  <w:style w:type="character" w:customStyle="1" w:styleId="stylwiadomocie-mail17">
    <w:name w:val="stylwiadomocie-mail17"/>
    <w:basedOn w:val="Domylnaczcionkaakapitu"/>
    <w:uiPriority w:val="99"/>
    <w:semiHidden/>
    <w:rsid w:val="00B87D02"/>
    <w:rPr>
      <w:rFonts w:ascii="Arial" w:hAnsi="Arial" w:cs="Arial"/>
      <w:color w:val="000080"/>
      <w:sz w:val="20"/>
      <w:szCs w:val="20"/>
    </w:rPr>
  </w:style>
  <w:style w:type="character" w:customStyle="1" w:styleId="tekstdokbold">
    <w:name w:val="tekst dok. bold"/>
    <w:uiPriority w:val="99"/>
    <w:rsid w:val="00B87D02"/>
    <w:rPr>
      <w:b/>
    </w:rPr>
  </w:style>
  <w:style w:type="paragraph" w:customStyle="1" w:styleId="tekstdokumentu">
    <w:name w:val="tekst dokumentu"/>
    <w:basedOn w:val="Normalny"/>
    <w:autoRedefine/>
    <w:uiPriority w:val="99"/>
    <w:rsid w:val="00B87D02"/>
    <w:pPr>
      <w:overflowPunct/>
      <w:autoSpaceDE/>
      <w:autoSpaceDN/>
      <w:adjustRightInd/>
      <w:spacing w:before="120" w:after="120"/>
      <w:ind w:left="1680" w:hanging="1680"/>
      <w:textAlignment w:val="auto"/>
    </w:pPr>
    <w:rPr>
      <w:b/>
      <w:bCs/>
      <w:iCs/>
      <w:sz w:val="24"/>
    </w:rPr>
  </w:style>
  <w:style w:type="paragraph" w:styleId="Nagwekspisutreci">
    <w:name w:val="TOC Heading"/>
    <w:basedOn w:val="Nagwek1"/>
    <w:next w:val="Normalny"/>
    <w:uiPriority w:val="39"/>
    <w:qFormat/>
    <w:rsid w:val="00952695"/>
    <w:pPr>
      <w:numPr>
        <w:numId w:val="0"/>
      </w:numPr>
      <w:suppressAutoHyphens w:val="0"/>
      <w:overflowPunct/>
      <w:autoSpaceDE/>
      <w:autoSpaceDN/>
      <w:adjustRightInd/>
      <w:spacing w:before="480" w:after="0" w:line="276" w:lineRule="auto"/>
      <w:jc w:val="left"/>
      <w:textAlignment w:val="auto"/>
      <w:outlineLvl w:val="9"/>
    </w:pPr>
    <w:rPr>
      <w:rFonts w:ascii="Cambria" w:hAnsi="Cambria"/>
      <w:bCs/>
      <w:caps w:val="0"/>
      <w:color w:val="365F91"/>
      <w:kern w:val="0"/>
      <w:sz w:val="28"/>
      <w:szCs w:val="28"/>
      <w:lang w:eastAsia="en-US"/>
    </w:rPr>
  </w:style>
  <w:style w:type="paragraph" w:styleId="Akapitzlist">
    <w:name w:val="List Paragraph"/>
    <w:basedOn w:val="Normalny"/>
    <w:uiPriority w:val="34"/>
    <w:qFormat/>
    <w:rsid w:val="00952695"/>
    <w:pPr>
      <w:ind w:left="720"/>
      <w:contextualSpacing/>
    </w:pPr>
  </w:style>
  <w:style w:type="paragraph" w:styleId="Tematkomentarza">
    <w:name w:val="annotation subject"/>
    <w:basedOn w:val="Tekstkomentarza"/>
    <w:next w:val="Tekstkomentarza"/>
    <w:link w:val="TematkomentarzaZnak"/>
    <w:rsid w:val="002F0027"/>
    <w:pPr>
      <w:overflowPunct w:val="0"/>
      <w:autoSpaceDE w:val="0"/>
      <w:autoSpaceDN w:val="0"/>
      <w:adjustRightInd w:val="0"/>
      <w:textAlignment w:val="baseline"/>
    </w:pPr>
    <w:rPr>
      <w:b/>
      <w:bCs/>
      <w:spacing w:val="0"/>
      <w:kern w:val="0"/>
    </w:rPr>
  </w:style>
  <w:style w:type="character" w:customStyle="1" w:styleId="TematkomentarzaZnak">
    <w:name w:val="Temat komentarza Znak"/>
    <w:basedOn w:val="TekstkomentarzaZnak"/>
    <w:link w:val="Tematkomentarza"/>
    <w:locked/>
    <w:rsid w:val="002F0027"/>
    <w:rPr>
      <w:rFonts w:cs="Times New Roman"/>
      <w:b/>
      <w:bCs/>
      <w:spacing w:val="12"/>
      <w:kern w:val="24"/>
    </w:rPr>
  </w:style>
  <w:style w:type="paragraph" w:customStyle="1" w:styleId="ZnakZnak1">
    <w:name w:val="Znak Znak1"/>
    <w:basedOn w:val="Normalny"/>
    <w:uiPriority w:val="99"/>
    <w:rsid w:val="0025508D"/>
    <w:pPr>
      <w:overflowPunct/>
      <w:autoSpaceDE/>
      <w:autoSpaceDN/>
      <w:adjustRightInd/>
      <w:jc w:val="left"/>
      <w:textAlignment w:val="auto"/>
    </w:pPr>
    <w:rPr>
      <w:rFonts w:ascii="Arial" w:hAnsi="Arial" w:cs="Arial"/>
      <w:sz w:val="24"/>
      <w:szCs w:val="24"/>
    </w:rPr>
  </w:style>
  <w:style w:type="paragraph" w:customStyle="1" w:styleId="Tekstpodstawowy211">
    <w:name w:val="Tekst podstawowy 211"/>
    <w:basedOn w:val="Normalny"/>
    <w:uiPriority w:val="99"/>
    <w:rsid w:val="00E244A9"/>
    <w:rPr>
      <w:sz w:val="28"/>
    </w:rPr>
  </w:style>
  <w:style w:type="paragraph" w:styleId="HTML-wstpniesformatowany">
    <w:name w:val="HTML Preformatted"/>
    <w:basedOn w:val="Normalny"/>
    <w:link w:val="HTML-wstpniesformatowanyZnak"/>
    <w:uiPriority w:val="99"/>
    <w:rsid w:val="00E24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jc w:val="left"/>
      <w:textAlignment w:val="auto"/>
    </w:pPr>
    <w:rPr>
      <w:rFonts w:ascii="Arial Unicode MS" w:eastAsia="Arial Unicode MS" w:hAnsi="Arial Unicode MS" w:cs="Arial Unicode MS"/>
    </w:rPr>
  </w:style>
  <w:style w:type="character" w:customStyle="1" w:styleId="HTML-wstpniesformatowanyZnak">
    <w:name w:val="HTML - wstępnie sformatowany Znak"/>
    <w:basedOn w:val="Domylnaczcionkaakapitu"/>
    <w:link w:val="HTML-wstpniesformatowany"/>
    <w:uiPriority w:val="99"/>
    <w:locked/>
    <w:rsid w:val="00E244A9"/>
    <w:rPr>
      <w:rFonts w:ascii="Arial Unicode MS" w:eastAsia="Arial Unicode MS" w:hAnsi="Arial Unicode MS" w:cs="Arial Unicode MS"/>
    </w:rPr>
  </w:style>
  <w:style w:type="paragraph" w:customStyle="1" w:styleId="cienias">
    <w:name w:val="cienias"/>
    <w:uiPriority w:val="99"/>
    <w:rsid w:val="00E244A9"/>
    <w:pPr>
      <w:framePr w:hSpace="141" w:wrap="around" w:vAnchor="page" w:hAnchor="margin" w:y="3578"/>
    </w:pPr>
    <w:rPr>
      <w:spacing w:val="-20"/>
      <w:sz w:val="24"/>
      <w:szCs w:val="20"/>
    </w:rPr>
  </w:style>
  <w:style w:type="paragraph" w:customStyle="1" w:styleId="pogrubiony">
    <w:name w:val="pogrubiony"/>
    <w:basedOn w:val="Normalny"/>
    <w:uiPriority w:val="99"/>
    <w:rsid w:val="00E244A9"/>
    <w:pPr>
      <w:framePr w:hSpace="141" w:wrap="around" w:vAnchor="page" w:hAnchor="margin" w:y="3578"/>
      <w:overflowPunct/>
      <w:autoSpaceDE/>
      <w:autoSpaceDN/>
      <w:adjustRightInd/>
      <w:jc w:val="left"/>
      <w:textAlignment w:val="auto"/>
    </w:pPr>
    <w:rPr>
      <w:b/>
      <w:sz w:val="24"/>
      <w:szCs w:val="24"/>
    </w:rPr>
  </w:style>
  <w:style w:type="paragraph" w:customStyle="1" w:styleId="pogrubionypodkrelony">
    <w:name w:val="pogrubiony+podkreślony"/>
    <w:basedOn w:val="pogrubiony"/>
    <w:uiPriority w:val="99"/>
    <w:rsid w:val="00E244A9"/>
    <w:pPr>
      <w:framePr w:wrap="around"/>
    </w:pPr>
    <w:rPr>
      <w:u w:val="single"/>
    </w:rPr>
  </w:style>
  <w:style w:type="paragraph" w:customStyle="1" w:styleId="WSliteratura">
    <w:name w:val="WS_literatura"/>
    <w:basedOn w:val="Listanumerowana"/>
    <w:uiPriority w:val="99"/>
    <w:rsid w:val="00E244A9"/>
    <w:pPr>
      <w:keepLines/>
      <w:spacing w:after="60"/>
      <w:ind w:left="567" w:hanging="567"/>
    </w:pPr>
    <w:rPr>
      <w:spacing w:val="0"/>
      <w:kern w:val="0"/>
    </w:rPr>
  </w:style>
  <w:style w:type="paragraph" w:customStyle="1" w:styleId="FR2">
    <w:name w:val="FR2"/>
    <w:uiPriority w:val="99"/>
    <w:rsid w:val="00E244A9"/>
    <w:pPr>
      <w:widowControl w:val="0"/>
      <w:autoSpaceDE w:val="0"/>
      <w:autoSpaceDN w:val="0"/>
      <w:adjustRightInd w:val="0"/>
      <w:spacing w:line="300" w:lineRule="auto"/>
      <w:ind w:left="640" w:firstLine="260"/>
    </w:pPr>
    <w:rPr>
      <w:rFonts w:ascii="Arial" w:hAnsi="Arial" w:cs="Arial"/>
      <w:i/>
      <w:iCs/>
    </w:rPr>
  </w:style>
  <w:style w:type="paragraph" w:styleId="Zwrotgrzecznociowy">
    <w:name w:val="Salutation"/>
    <w:basedOn w:val="Normalny"/>
    <w:next w:val="Normalny"/>
    <w:link w:val="ZwrotgrzecznociowyZnak"/>
    <w:uiPriority w:val="99"/>
    <w:rsid w:val="00E244A9"/>
  </w:style>
  <w:style w:type="character" w:customStyle="1" w:styleId="ZwrotgrzecznociowyZnak">
    <w:name w:val="Zwrot grzecznościowy Znak"/>
    <w:basedOn w:val="Domylnaczcionkaakapitu"/>
    <w:link w:val="Zwrotgrzecznociowy"/>
    <w:uiPriority w:val="99"/>
    <w:locked/>
    <w:rsid w:val="00E244A9"/>
    <w:rPr>
      <w:rFonts w:cs="Times New Roman"/>
    </w:rPr>
  </w:style>
  <w:style w:type="paragraph" w:styleId="NormalnyWeb">
    <w:name w:val="Normal (Web)"/>
    <w:basedOn w:val="Normalny"/>
    <w:uiPriority w:val="99"/>
    <w:rsid w:val="00E244A9"/>
    <w:pPr>
      <w:overflowPunct/>
      <w:autoSpaceDE/>
      <w:autoSpaceDN/>
      <w:adjustRightInd/>
      <w:spacing w:before="100" w:beforeAutospacing="1" w:after="100" w:afterAutospacing="1"/>
      <w:jc w:val="left"/>
      <w:textAlignment w:val="auto"/>
    </w:pPr>
    <w:rPr>
      <w:rFonts w:ascii="Arial Unicode MS" w:eastAsia="Arial Unicode MS" w:hAnsi="Arial Unicode MS" w:cs="Arial Unicode MS"/>
      <w:sz w:val="24"/>
      <w:szCs w:val="24"/>
    </w:rPr>
  </w:style>
  <w:style w:type="paragraph" w:styleId="Lista">
    <w:name w:val="List"/>
    <w:basedOn w:val="Normalny"/>
    <w:rsid w:val="00E244A9"/>
    <w:pPr>
      <w:ind w:left="283" w:hanging="283"/>
    </w:pPr>
  </w:style>
  <w:style w:type="paragraph" w:styleId="Lista2">
    <w:name w:val="List 2"/>
    <w:basedOn w:val="Normalny"/>
    <w:uiPriority w:val="99"/>
    <w:rsid w:val="00E244A9"/>
    <w:pPr>
      <w:ind w:left="566" w:hanging="283"/>
    </w:pPr>
  </w:style>
  <w:style w:type="paragraph" w:styleId="Lista3">
    <w:name w:val="List 3"/>
    <w:basedOn w:val="Normalny"/>
    <w:uiPriority w:val="99"/>
    <w:rsid w:val="00E244A9"/>
    <w:pPr>
      <w:ind w:left="849" w:hanging="283"/>
    </w:pPr>
  </w:style>
  <w:style w:type="paragraph" w:styleId="Lista4">
    <w:name w:val="List 4"/>
    <w:basedOn w:val="Normalny"/>
    <w:uiPriority w:val="99"/>
    <w:rsid w:val="00E244A9"/>
    <w:pPr>
      <w:ind w:left="1132" w:hanging="283"/>
    </w:pPr>
  </w:style>
  <w:style w:type="paragraph" w:styleId="Lista5">
    <w:name w:val="List 5"/>
    <w:basedOn w:val="Normalny"/>
    <w:uiPriority w:val="99"/>
    <w:rsid w:val="00E244A9"/>
    <w:pPr>
      <w:ind w:left="1415" w:hanging="283"/>
    </w:pPr>
  </w:style>
  <w:style w:type="paragraph" w:styleId="Listapunktowana4">
    <w:name w:val="List Bullet 4"/>
    <w:basedOn w:val="Normalny"/>
    <w:autoRedefine/>
    <w:uiPriority w:val="99"/>
    <w:rsid w:val="00E244A9"/>
    <w:pPr>
      <w:numPr>
        <w:numId w:val="13"/>
      </w:numPr>
      <w:tabs>
        <w:tab w:val="clear" w:pos="644"/>
        <w:tab w:val="num" w:pos="1209"/>
      </w:tabs>
      <w:ind w:left="1209"/>
    </w:pPr>
  </w:style>
  <w:style w:type="paragraph" w:styleId="Listapunktowana5">
    <w:name w:val="List Bullet 5"/>
    <w:basedOn w:val="Normalny"/>
    <w:autoRedefine/>
    <w:uiPriority w:val="99"/>
    <w:rsid w:val="00E244A9"/>
    <w:pPr>
      <w:numPr>
        <w:numId w:val="14"/>
      </w:numPr>
      <w:tabs>
        <w:tab w:val="clear" w:pos="360"/>
        <w:tab w:val="num" w:pos="1492"/>
      </w:tabs>
      <w:ind w:left="1492"/>
    </w:pPr>
  </w:style>
  <w:style w:type="paragraph" w:styleId="Lista-kontynuacja">
    <w:name w:val="List Continue"/>
    <w:basedOn w:val="Normalny"/>
    <w:uiPriority w:val="99"/>
    <w:rsid w:val="00E244A9"/>
    <w:pPr>
      <w:spacing w:after="120"/>
      <w:ind w:left="283"/>
    </w:pPr>
  </w:style>
  <w:style w:type="paragraph" w:styleId="Lista-kontynuacja2">
    <w:name w:val="List Continue 2"/>
    <w:basedOn w:val="Normalny"/>
    <w:uiPriority w:val="99"/>
    <w:rsid w:val="00E244A9"/>
    <w:pPr>
      <w:spacing w:after="120"/>
      <w:ind w:left="566"/>
    </w:pPr>
  </w:style>
  <w:style w:type="paragraph" w:styleId="Lista-kontynuacja3">
    <w:name w:val="List Continue 3"/>
    <w:basedOn w:val="Normalny"/>
    <w:uiPriority w:val="99"/>
    <w:rsid w:val="00E244A9"/>
    <w:pPr>
      <w:spacing w:after="120"/>
      <w:ind w:left="849"/>
    </w:pPr>
  </w:style>
  <w:style w:type="paragraph" w:styleId="Lista-kontynuacja4">
    <w:name w:val="List Continue 4"/>
    <w:basedOn w:val="Normalny"/>
    <w:uiPriority w:val="99"/>
    <w:rsid w:val="00E244A9"/>
    <w:pPr>
      <w:spacing w:after="120"/>
      <w:ind w:left="1132"/>
    </w:pPr>
  </w:style>
  <w:style w:type="paragraph" w:styleId="Lista-kontynuacja5">
    <w:name w:val="List Continue 5"/>
    <w:basedOn w:val="Normalny"/>
    <w:uiPriority w:val="99"/>
    <w:rsid w:val="00E244A9"/>
    <w:pPr>
      <w:spacing w:after="120"/>
      <w:ind w:left="1415"/>
    </w:pPr>
  </w:style>
  <w:style w:type="paragraph" w:customStyle="1" w:styleId="Skrconyadreszwrotny">
    <w:name w:val="Skrócony adres zwrotny"/>
    <w:basedOn w:val="Normalny"/>
    <w:uiPriority w:val="99"/>
    <w:rsid w:val="00E244A9"/>
  </w:style>
  <w:style w:type="paragraph" w:customStyle="1" w:styleId="FR1">
    <w:name w:val="FR1"/>
    <w:uiPriority w:val="99"/>
    <w:rsid w:val="00E244A9"/>
    <w:pPr>
      <w:widowControl w:val="0"/>
      <w:autoSpaceDE w:val="0"/>
      <w:autoSpaceDN w:val="0"/>
      <w:adjustRightInd w:val="0"/>
      <w:ind w:left="600"/>
    </w:pPr>
    <w:rPr>
      <w:b/>
      <w:bCs/>
      <w:sz w:val="32"/>
      <w:szCs w:val="32"/>
    </w:rPr>
  </w:style>
  <w:style w:type="paragraph" w:customStyle="1" w:styleId="StylText10ptWyjustowanyZlewej3cm">
    <w:name w:val="Styl Text + 10 pt Wyjustowany Z lewej:  3 cm"/>
    <w:basedOn w:val="Normalny"/>
    <w:uiPriority w:val="99"/>
    <w:rsid w:val="00E244A9"/>
    <w:pPr>
      <w:overflowPunct/>
      <w:autoSpaceDE/>
      <w:autoSpaceDN/>
      <w:adjustRightInd/>
      <w:ind w:left="1701"/>
      <w:textAlignment w:val="auto"/>
    </w:pPr>
    <w:rPr>
      <w:rFonts w:ascii="Arial" w:hAnsi="Arial"/>
      <w:sz w:val="22"/>
      <w:lang w:val="en-GB" w:eastAsia="en-US"/>
    </w:rPr>
  </w:style>
  <w:style w:type="character" w:customStyle="1" w:styleId="StylText10ptWyjustowanyZlewej3cmZnak">
    <w:name w:val="Styl Text + 10 pt Wyjustowany Z lewej:  3 cm Znak"/>
    <w:uiPriority w:val="99"/>
    <w:rsid w:val="00E244A9"/>
    <w:rPr>
      <w:rFonts w:ascii="Arial" w:hAnsi="Arial"/>
      <w:sz w:val="22"/>
      <w:lang w:val="en-GB" w:eastAsia="en-US"/>
    </w:rPr>
  </w:style>
  <w:style w:type="character" w:customStyle="1" w:styleId="eltit1">
    <w:name w:val="eltit1"/>
    <w:uiPriority w:val="99"/>
    <w:rsid w:val="00E244A9"/>
    <w:rPr>
      <w:rFonts w:ascii="Verdana" w:hAnsi="Verdana"/>
      <w:color w:val="333366"/>
      <w:sz w:val="20"/>
    </w:rPr>
  </w:style>
  <w:style w:type="paragraph" w:customStyle="1" w:styleId="Wiersztematu">
    <w:name w:val="Wiersz tematu"/>
    <w:basedOn w:val="Normalny"/>
    <w:uiPriority w:val="99"/>
    <w:rsid w:val="00E244A9"/>
  </w:style>
  <w:style w:type="paragraph" w:styleId="Tekstpodstawowyzwciciem">
    <w:name w:val="Body Text First Indent"/>
    <w:basedOn w:val="Tekstpodstawowy"/>
    <w:link w:val="TekstpodstawowyzwciciemZnak"/>
    <w:uiPriority w:val="99"/>
    <w:rsid w:val="00E244A9"/>
    <w:pPr>
      <w:overflowPunct w:val="0"/>
      <w:autoSpaceDE w:val="0"/>
      <w:autoSpaceDN w:val="0"/>
      <w:adjustRightInd w:val="0"/>
      <w:ind w:firstLine="210"/>
      <w:textAlignment w:val="baseline"/>
    </w:pPr>
    <w:rPr>
      <w:spacing w:val="0"/>
      <w:kern w:val="0"/>
      <w:sz w:val="20"/>
    </w:rPr>
  </w:style>
  <w:style w:type="character" w:customStyle="1" w:styleId="TekstpodstawowyzwciciemZnak">
    <w:name w:val="Tekst podstawowy z wcięciem Znak"/>
    <w:basedOn w:val="TekstpodstawowyZnak"/>
    <w:link w:val="Tekstpodstawowyzwciciem"/>
    <w:uiPriority w:val="99"/>
    <w:locked/>
    <w:rsid w:val="00E244A9"/>
    <w:rPr>
      <w:rFonts w:cs="Times New Roman"/>
      <w:spacing w:val="12"/>
      <w:kern w:val="24"/>
      <w:sz w:val="24"/>
    </w:rPr>
  </w:style>
  <w:style w:type="paragraph" w:styleId="Tekstpodstawowyzwciciem2">
    <w:name w:val="Body Text First Indent 2"/>
    <w:basedOn w:val="Tekstpodstawowywcity"/>
    <w:link w:val="Tekstpodstawowyzwciciem2Znak"/>
    <w:uiPriority w:val="99"/>
    <w:rsid w:val="00E244A9"/>
    <w:pPr>
      <w:shd w:val="clear" w:color="auto" w:fill="auto"/>
      <w:overflowPunct w:val="0"/>
      <w:autoSpaceDE w:val="0"/>
      <w:autoSpaceDN w:val="0"/>
      <w:adjustRightInd w:val="0"/>
      <w:spacing w:after="120"/>
      <w:ind w:left="283" w:firstLine="210"/>
      <w:textAlignment w:val="baseline"/>
    </w:pPr>
    <w:rPr>
      <w:i w:val="0"/>
      <w:spacing w:val="0"/>
      <w:kern w:val="0"/>
    </w:rPr>
  </w:style>
  <w:style w:type="character" w:customStyle="1" w:styleId="Tekstpodstawowyzwciciem2Znak">
    <w:name w:val="Tekst podstawowy z wcięciem 2 Znak"/>
    <w:basedOn w:val="TekstpodstawowywcityZnak"/>
    <w:link w:val="Tekstpodstawowyzwciciem2"/>
    <w:uiPriority w:val="99"/>
    <w:locked/>
    <w:rsid w:val="00E244A9"/>
    <w:rPr>
      <w:rFonts w:cs="Times New Roman"/>
      <w:i/>
      <w:spacing w:val="12"/>
      <w:kern w:val="24"/>
      <w:shd w:val="pct20" w:color="000000" w:fill="FFFFFF"/>
    </w:rPr>
  </w:style>
  <w:style w:type="character" w:customStyle="1" w:styleId="Nagwek1Znak1">
    <w:name w:val="Nagłówek 1 Znak1"/>
    <w:uiPriority w:val="99"/>
    <w:rsid w:val="00E244A9"/>
    <w:rPr>
      <w:b/>
      <w:caps/>
      <w:kern w:val="28"/>
    </w:rPr>
  </w:style>
  <w:style w:type="table" w:styleId="Tabela-Siatka">
    <w:name w:val="Table Grid"/>
    <w:basedOn w:val="Standardowy"/>
    <w:rsid w:val="00E244A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Nagwek3WyjustowanyZlewej0cmPierwszywiersz0">
    <w:name w:val="Styl Nagłówek 3 + Wyjustowany Z lewej:  0 cm Pierwszy wiersz:  0..."/>
    <w:basedOn w:val="Nagwek3"/>
    <w:uiPriority w:val="99"/>
    <w:rsid w:val="00E244A9"/>
    <w:pPr>
      <w:widowControl w:val="0"/>
      <w:numPr>
        <w:ilvl w:val="0"/>
        <w:numId w:val="0"/>
      </w:numPr>
      <w:tabs>
        <w:tab w:val="num" w:pos="643"/>
      </w:tabs>
      <w:suppressAutoHyphens/>
      <w:overflowPunct/>
      <w:autoSpaceDE/>
      <w:autoSpaceDN/>
      <w:adjustRightInd/>
      <w:spacing w:before="120" w:after="120" w:line="300" w:lineRule="auto"/>
      <w:ind w:left="643" w:hanging="360"/>
      <w:textAlignment w:val="auto"/>
    </w:pPr>
    <w:rPr>
      <w:b/>
      <w:bCs/>
      <w:sz w:val="24"/>
      <w:szCs w:val="24"/>
    </w:rPr>
  </w:style>
  <w:style w:type="character" w:customStyle="1" w:styleId="LegendaZnak1">
    <w:name w:val="Legenda Znak1"/>
    <w:aliases w:val="Legenda Znak Znak1,Podpis pod rysunkiem Znak,Nagłówek Tabeli Znak,Nag3ówek Tabeli Znak,Podpis pod obiektem rys Znak,Legenda Znak Znak Znak Znak1,Legenda Znak Znak Znak1,Legenda Znak Znak Znak Znak Znak"/>
    <w:link w:val="Legenda"/>
    <w:uiPriority w:val="99"/>
    <w:locked/>
    <w:rsid w:val="00E244A9"/>
    <w:rPr>
      <w:sz w:val="24"/>
    </w:rPr>
  </w:style>
  <w:style w:type="paragraph" w:customStyle="1" w:styleId="Tekstpodstawowy22">
    <w:name w:val="Tekst podstawowy 22"/>
    <w:basedOn w:val="Normalny"/>
    <w:rsid w:val="00E244A9"/>
    <w:pPr>
      <w:widowControl w:val="0"/>
      <w:tabs>
        <w:tab w:val="left" w:pos="405"/>
      </w:tabs>
      <w:suppressAutoHyphens/>
      <w:overflowPunct/>
      <w:autoSpaceDE/>
      <w:autoSpaceDN/>
      <w:adjustRightInd/>
      <w:textAlignment w:val="auto"/>
    </w:pPr>
    <w:rPr>
      <w:sz w:val="24"/>
      <w:szCs w:val="24"/>
    </w:rPr>
  </w:style>
  <w:style w:type="character" w:customStyle="1" w:styleId="text">
    <w:name w:val="text"/>
    <w:basedOn w:val="Domylnaczcionkaakapitu"/>
    <w:uiPriority w:val="99"/>
    <w:rsid w:val="00E244A9"/>
    <w:rPr>
      <w:rFonts w:cs="Times New Roman"/>
    </w:rPr>
  </w:style>
  <w:style w:type="paragraph" w:customStyle="1" w:styleId="Nagwek80">
    <w:name w:val="Nag?—wek 8"/>
    <w:basedOn w:val="Normalny"/>
    <w:next w:val="Normalny"/>
    <w:uiPriority w:val="99"/>
    <w:rsid w:val="00E244A9"/>
    <w:pPr>
      <w:keepNext/>
      <w:widowControl w:val="0"/>
      <w:tabs>
        <w:tab w:val="left" w:pos="0"/>
      </w:tabs>
      <w:overflowPunct/>
      <w:autoSpaceDE/>
      <w:autoSpaceDN/>
      <w:adjustRightInd/>
      <w:textAlignment w:val="auto"/>
    </w:pPr>
    <w:rPr>
      <w:sz w:val="24"/>
    </w:rPr>
  </w:style>
  <w:style w:type="paragraph" w:customStyle="1" w:styleId="Naglwek4">
    <w:name w:val="Naglówek 4"/>
    <w:basedOn w:val="Normalny"/>
    <w:uiPriority w:val="99"/>
    <w:rsid w:val="00E244A9"/>
    <w:pPr>
      <w:overflowPunct/>
      <w:autoSpaceDE/>
      <w:autoSpaceDN/>
      <w:adjustRightInd/>
      <w:jc w:val="left"/>
      <w:textAlignment w:val="auto"/>
    </w:pPr>
    <w:rPr>
      <w:sz w:val="24"/>
      <w:szCs w:val="24"/>
    </w:rPr>
  </w:style>
  <w:style w:type="paragraph" w:customStyle="1" w:styleId="Domylnie">
    <w:name w:val="Domy?lnie"/>
    <w:uiPriority w:val="99"/>
    <w:rsid w:val="00E244A9"/>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autoSpaceDE w:val="0"/>
      <w:autoSpaceDN w:val="0"/>
      <w:adjustRightInd w:val="0"/>
      <w:spacing w:line="182" w:lineRule="auto"/>
    </w:pPr>
    <w:rPr>
      <w:rFonts w:ascii="MS PGothic" w:eastAsia="MS PGothic" w:cs="MS PGothic"/>
      <w:color w:val="000000"/>
      <w:sz w:val="48"/>
      <w:szCs w:val="48"/>
    </w:rPr>
  </w:style>
  <w:style w:type="paragraph" w:customStyle="1" w:styleId="S">
    <w:name w:val="S"/>
    <w:basedOn w:val="Normalny"/>
    <w:uiPriority w:val="99"/>
    <w:rsid w:val="00E244A9"/>
    <w:rPr>
      <w:sz w:val="24"/>
    </w:rPr>
  </w:style>
  <w:style w:type="paragraph" w:customStyle="1" w:styleId="Standartowywcity">
    <w:name w:val="Standartowy wcięty"/>
    <w:basedOn w:val="Normalny"/>
    <w:uiPriority w:val="99"/>
    <w:rsid w:val="00E244A9"/>
    <w:pPr>
      <w:overflowPunct/>
      <w:autoSpaceDE/>
      <w:autoSpaceDN/>
      <w:adjustRightInd/>
      <w:spacing w:line="360" w:lineRule="auto"/>
      <w:ind w:firstLine="567"/>
      <w:textAlignment w:val="auto"/>
    </w:pPr>
    <w:rPr>
      <w:rFonts w:ascii="Arial" w:hAnsi="Arial"/>
      <w:sz w:val="24"/>
    </w:rPr>
  </w:style>
  <w:style w:type="paragraph" w:customStyle="1" w:styleId="Standard">
    <w:name w:val="Standard"/>
    <w:rsid w:val="00E244A9"/>
    <w:pPr>
      <w:suppressAutoHyphens/>
      <w:autoSpaceDN w:val="0"/>
      <w:textAlignment w:val="baseline"/>
    </w:pPr>
    <w:rPr>
      <w:kern w:val="3"/>
      <w:sz w:val="24"/>
      <w:szCs w:val="24"/>
    </w:rPr>
  </w:style>
  <w:style w:type="paragraph" w:customStyle="1" w:styleId="wypunktowanie">
    <w:name w:val="wypunktowanie"/>
    <w:basedOn w:val="Standard"/>
    <w:uiPriority w:val="99"/>
    <w:rsid w:val="00E244A9"/>
    <w:pPr>
      <w:numPr>
        <w:numId w:val="15"/>
      </w:numPr>
      <w:spacing w:line="360" w:lineRule="auto"/>
      <w:jc w:val="both"/>
    </w:pPr>
    <w:rPr>
      <w:sz w:val="20"/>
      <w:szCs w:val="20"/>
    </w:rPr>
  </w:style>
  <w:style w:type="paragraph" w:customStyle="1" w:styleId="Textbody">
    <w:name w:val="Text body"/>
    <w:basedOn w:val="Normalny"/>
    <w:uiPriority w:val="99"/>
    <w:rsid w:val="00E244A9"/>
    <w:pPr>
      <w:suppressAutoHyphens/>
      <w:overflowPunct/>
      <w:autoSpaceDE/>
      <w:adjustRightInd/>
    </w:pPr>
    <w:rPr>
      <w:iCs/>
      <w:kern w:val="3"/>
      <w:sz w:val="24"/>
    </w:rPr>
  </w:style>
  <w:style w:type="paragraph" w:customStyle="1" w:styleId="FR21">
    <w:name w:val="FR21"/>
    <w:uiPriority w:val="99"/>
    <w:rsid w:val="00644678"/>
    <w:pPr>
      <w:widowControl w:val="0"/>
      <w:autoSpaceDE w:val="0"/>
      <w:autoSpaceDN w:val="0"/>
      <w:adjustRightInd w:val="0"/>
      <w:spacing w:line="300" w:lineRule="auto"/>
      <w:ind w:left="640" w:firstLine="260"/>
    </w:pPr>
    <w:rPr>
      <w:rFonts w:ascii="Arial" w:hAnsi="Arial" w:cs="Arial"/>
      <w:i/>
      <w:iCs/>
    </w:rPr>
  </w:style>
  <w:style w:type="paragraph" w:customStyle="1" w:styleId="tekstost1">
    <w:name w:val="tekst ost1"/>
    <w:basedOn w:val="Normalny"/>
    <w:uiPriority w:val="99"/>
    <w:rsid w:val="00644678"/>
    <w:pPr>
      <w:textAlignment w:val="auto"/>
    </w:pPr>
  </w:style>
  <w:style w:type="character" w:customStyle="1" w:styleId="FontStyle136">
    <w:name w:val="Font Style136"/>
    <w:uiPriority w:val="99"/>
    <w:rsid w:val="00644678"/>
    <w:rPr>
      <w:rFonts w:ascii="Times New Roman" w:hAnsi="Times New Roman"/>
      <w:sz w:val="20"/>
    </w:rPr>
  </w:style>
  <w:style w:type="paragraph" w:customStyle="1" w:styleId="Style34">
    <w:name w:val="Style34"/>
    <w:basedOn w:val="Normalny"/>
    <w:uiPriority w:val="99"/>
    <w:rsid w:val="00644678"/>
    <w:pPr>
      <w:widowControl w:val="0"/>
      <w:overflowPunct/>
      <w:spacing w:line="254" w:lineRule="exact"/>
      <w:ind w:hanging="374"/>
      <w:textAlignment w:val="auto"/>
    </w:pPr>
    <w:rPr>
      <w:sz w:val="24"/>
      <w:szCs w:val="24"/>
    </w:rPr>
  </w:style>
  <w:style w:type="paragraph" w:customStyle="1" w:styleId="Style49">
    <w:name w:val="Style49"/>
    <w:basedOn w:val="Normalny"/>
    <w:uiPriority w:val="99"/>
    <w:rsid w:val="00644678"/>
    <w:pPr>
      <w:widowControl w:val="0"/>
      <w:overflowPunct/>
      <w:textAlignment w:val="auto"/>
    </w:pPr>
    <w:rPr>
      <w:sz w:val="24"/>
      <w:szCs w:val="24"/>
    </w:rPr>
  </w:style>
  <w:style w:type="paragraph" w:customStyle="1" w:styleId="Style31">
    <w:name w:val="Style31"/>
    <w:basedOn w:val="Normalny"/>
    <w:uiPriority w:val="99"/>
    <w:rsid w:val="00644678"/>
    <w:pPr>
      <w:widowControl w:val="0"/>
      <w:overflowPunct/>
      <w:spacing w:line="254" w:lineRule="exact"/>
      <w:textAlignment w:val="auto"/>
    </w:pPr>
    <w:rPr>
      <w:sz w:val="24"/>
      <w:szCs w:val="24"/>
    </w:rPr>
  </w:style>
  <w:style w:type="paragraph" w:customStyle="1" w:styleId="Style57">
    <w:name w:val="Style57"/>
    <w:basedOn w:val="Normalny"/>
    <w:uiPriority w:val="99"/>
    <w:rsid w:val="00644678"/>
    <w:pPr>
      <w:widowControl w:val="0"/>
      <w:overflowPunct/>
      <w:spacing w:line="250" w:lineRule="exact"/>
      <w:jc w:val="left"/>
      <w:textAlignment w:val="auto"/>
    </w:pPr>
    <w:rPr>
      <w:sz w:val="24"/>
      <w:szCs w:val="24"/>
    </w:rPr>
  </w:style>
  <w:style w:type="character" w:customStyle="1" w:styleId="FontStyle138">
    <w:name w:val="Font Style138"/>
    <w:uiPriority w:val="99"/>
    <w:rsid w:val="00644678"/>
    <w:rPr>
      <w:rFonts w:ascii="Times New Roman" w:hAnsi="Times New Roman"/>
      <w:b/>
      <w:sz w:val="20"/>
    </w:rPr>
  </w:style>
  <w:style w:type="paragraph" w:customStyle="1" w:styleId="Style30">
    <w:name w:val="Style30"/>
    <w:basedOn w:val="Normalny"/>
    <w:uiPriority w:val="99"/>
    <w:rsid w:val="00644678"/>
    <w:pPr>
      <w:widowControl w:val="0"/>
      <w:overflowPunct/>
      <w:spacing w:line="252" w:lineRule="exact"/>
      <w:ind w:firstLine="355"/>
      <w:textAlignment w:val="auto"/>
    </w:pPr>
    <w:rPr>
      <w:sz w:val="24"/>
      <w:szCs w:val="24"/>
    </w:rPr>
  </w:style>
  <w:style w:type="paragraph" w:customStyle="1" w:styleId="Style37">
    <w:name w:val="Style37"/>
    <w:basedOn w:val="Normalny"/>
    <w:uiPriority w:val="99"/>
    <w:rsid w:val="00644678"/>
    <w:pPr>
      <w:widowControl w:val="0"/>
      <w:overflowPunct/>
      <w:spacing w:line="254" w:lineRule="exact"/>
      <w:ind w:hanging="346"/>
      <w:textAlignment w:val="auto"/>
    </w:pPr>
    <w:rPr>
      <w:sz w:val="24"/>
      <w:szCs w:val="24"/>
    </w:rPr>
  </w:style>
  <w:style w:type="paragraph" w:customStyle="1" w:styleId="Style41">
    <w:name w:val="Style41"/>
    <w:basedOn w:val="Normalny"/>
    <w:uiPriority w:val="99"/>
    <w:rsid w:val="00644678"/>
    <w:pPr>
      <w:widowControl w:val="0"/>
      <w:overflowPunct/>
      <w:jc w:val="left"/>
      <w:textAlignment w:val="auto"/>
    </w:pPr>
    <w:rPr>
      <w:sz w:val="24"/>
      <w:szCs w:val="24"/>
    </w:rPr>
  </w:style>
  <w:style w:type="paragraph" w:customStyle="1" w:styleId="Style11">
    <w:name w:val="Style11"/>
    <w:basedOn w:val="Normalny"/>
    <w:uiPriority w:val="99"/>
    <w:rsid w:val="00644678"/>
    <w:pPr>
      <w:widowControl w:val="0"/>
      <w:overflowPunct/>
      <w:spacing w:line="264" w:lineRule="exact"/>
      <w:ind w:firstLine="437"/>
      <w:jc w:val="left"/>
      <w:textAlignment w:val="auto"/>
    </w:pPr>
    <w:rPr>
      <w:sz w:val="24"/>
      <w:szCs w:val="24"/>
    </w:rPr>
  </w:style>
  <w:style w:type="paragraph" w:customStyle="1" w:styleId="Style35">
    <w:name w:val="Style35"/>
    <w:basedOn w:val="Normalny"/>
    <w:uiPriority w:val="99"/>
    <w:rsid w:val="00644678"/>
    <w:pPr>
      <w:widowControl w:val="0"/>
      <w:overflowPunct/>
      <w:spacing w:line="252" w:lineRule="exact"/>
      <w:jc w:val="left"/>
      <w:textAlignment w:val="auto"/>
    </w:pPr>
    <w:rPr>
      <w:sz w:val="24"/>
      <w:szCs w:val="24"/>
    </w:rPr>
  </w:style>
  <w:style w:type="paragraph" w:customStyle="1" w:styleId="Style47">
    <w:name w:val="Style47"/>
    <w:basedOn w:val="Normalny"/>
    <w:uiPriority w:val="99"/>
    <w:rsid w:val="00644678"/>
    <w:pPr>
      <w:widowControl w:val="0"/>
      <w:overflowPunct/>
      <w:spacing w:line="252" w:lineRule="exact"/>
      <w:ind w:hanging="437"/>
      <w:jc w:val="left"/>
      <w:textAlignment w:val="auto"/>
    </w:pPr>
    <w:rPr>
      <w:sz w:val="24"/>
      <w:szCs w:val="24"/>
    </w:rPr>
  </w:style>
  <w:style w:type="paragraph" w:customStyle="1" w:styleId="Style55">
    <w:name w:val="Style55"/>
    <w:basedOn w:val="Normalny"/>
    <w:uiPriority w:val="99"/>
    <w:rsid w:val="00644678"/>
    <w:pPr>
      <w:widowControl w:val="0"/>
      <w:overflowPunct/>
      <w:spacing w:line="274" w:lineRule="exact"/>
      <w:ind w:hanging="173"/>
      <w:jc w:val="left"/>
      <w:textAlignment w:val="auto"/>
    </w:pPr>
    <w:rPr>
      <w:sz w:val="24"/>
      <w:szCs w:val="24"/>
    </w:rPr>
  </w:style>
  <w:style w:type="character" w:customStyle="1" w:styleId="FontStyle137">
    <w:name w:val="Font Style137"/>
    <w:uiPriority w:val="99"/>
    <w:rsid w:val="00644678"/>
    <w:rPr>
      <w:rFonts w:ascii="Times New Roman" w:hAnsi="Times New Roman"/>
      <w:i/>
      <w:sz w:val="20"/>
    </w:rPr>
  </w:style>
  <w:style w:type="paragraph" w:customStyle="1" w:styleId="Style56">
    <w:name w:val="Style56"/>
    <w:basedOn w:val="Normalny"/>
    <w:uiPriority w:val="99"/>
    <w:rsid w:val="00644678"/>
    <w:pPr>
      <w:widowControl w:val="0"/>
      <w:overflowPunct/>
      <w:spacing w:line="254" w:lineRule="exact"/>
      <w:ind w:firstLine="715"/>
      <w:textAlignment w:val="auto"/>
    </w:pPr>
    <w:rPr>
      <w:sz w:val="24"/>
      <w:szCs w:val="24"/>
    </w:rPr>
  </w:style>
  <w:style w:type="paragraph" w:customStyle="1" w:styleId="Style58">
    <w:name w:val="Style58"/>
    <w:basedOn w:val="Normalny"/>
    <w:uiPriority w:val="99"/>
    <w:rsid w:val="00644678"/>
    <w:pPr>
      <w:widowControl w:val="0"/>
      <w:overflowPunct/>
      <w:spacing w:line="254" w:lineRule="exact"/>
      <w:textAlignment w:val="auto"/>
    </w:pPr>
    <w:rPr>
      <w:sz w:val="24"/>
      <w:szCs w:val="24"/>
    </w:rPr>
  </w:style>
  <w:style w:type="paragraph" w:customStyle="1" w:styleId="Style4">
    <w:name w:val="Style4"/>
    <w:basedOn w:val="Normalny"/>
    <w:uiPriority w:val="99"/>
    <w:rsid w:val="00644678"/>
    <w:pPr>
      <w:widowControl w:val="0"/>
      <w:overflowPunct/>
      <w:jc w:val="left"/>
      <w:textAlignment w:val="auto"/>
    </w:pPr>
    <w:rPr>
      <w:sz w:val="24"/>
      <w:szCs w:val="24"/>
    </w:rPr>
  </w:style>
  <w:style w:type="character" w:customStyle="1" w:styleId="FontStyle135">
    <w:name w:val="Font Style135"/>
    <w:uiPriority w:val="99"/>
    <w:rsid w:val="00644678"/>
    <w:rPr>
      <w:rFonts w:ascii="Times New Roman" w:hAnsi="Times New Roman"/>
      <w:b/>
      <w:sz w:val="22"/>
    </w:rPr>
  </w:style>
  <w:style w:type="character" w:customStyle="1" w:styleId="FontStyle125">
    <w:name w:val="Font Style125"/>
    <w:uiPriority w:val="99"/>
    <w:rsid w:val="00644678"/>
    <w:rPr>
      <w:rFonts w:ascii="Times New Roman" w:hAnsi="Times New Roman"/>
      <w:sz w:val="20"/>
    </w:rPr>
  </w:style>
  <w:style w:type="paragraph" w:customStyle="1" w:styleId="Style78">
    <w:name w:val="Style78"/>
    <w:basedOn w:val="Normalny"/>
    <w:uiPriority w:val="99"/>
    <w:rsid w:val="00644678"/>
    <w:pPr>
      <w:widowControl w:val="0"/>
      <w:overflowPunct/>
      <w:spacing w:line="254" w:lineRule="exact"/>
      <w:ind w:hanging="360"/>
      <w:textAlignment w:val="auto"/>
    </w:pPr>
    <w:rPr>
      <w:sz w:val="24"/>
      <w:szCs w:val="24"/>
    </w:rPr>
  </w:style>
  <w:style w:type="paragraph" w:customStyle="1" w:styleId="tekstost2">
    <w:name w:val="tekst ost2"/>
    <w:basedOn w:val="Normalny"/>
    <w:uiPriority w:val="99"/>
    <w:rsid w:val="008851D4"/>
  </w:style>
  <w:style w:type="paragraph" w:customStyle="1" w:styleId="wskazwka1">
    <w:name w:val="wskazówka1"/>
    <w:basedOn w:val="Normalny"/>
    <w:next w:val="Normalny"/>
    <w:uiPriority w:val="99"/>
    <w:rsid w:val="008851D4"/>
    <w:pPr>
      <w:numPr>
        <w:ilvl w:val="3"/>
        <w:numId w:val="7"/>
      </w:numPr>
      <w:tabs>
        <w:tab w:val="clear" w:pos="926"/>
      </w:tabs>
      <w:overflowPunct/>
      <w:autoSpaceDE/>
      <w:autoSpaceDN/>
      <w:adjustRightInd/>
      <w:ind w:left="360"/>
      <w:textAlignment w:val="auto"/>
    </w:pPr>
    <w:rPr>
      <w:i/>
      <w:spacing w:val="12"/>
      <w:kern w:val="24"/>
    </w:rPr>
  </w:style>
  <w:style w:type="paragraph" w:customStyle="1" w:styleId="Style16">
    <w:name w:val="Style16"/>
    <w:basedOn w:val="Normalny"/>
    <w:uiPriority w:val="99"/>
    <w:rsid w:val="008851D4"/>
    <w:pPr>
      <w:widowControl w:val="0"/>
      <w:overflowPunct/>
      <w:spacing w:line="274" w:lineRule="exact"/>
      <w:jc w:val="right"/>
      <w:textAlignment w:val="auto"/>
    </w:pPr>
    <w:rPr>
      <w:sz w:val="24"/>
      <w:szCs w:val="24"/>
    </w:rPr>
  </w:style>
  <w:style w:type="paragraph" w:customStyle="1" w:styleId="Style79">
    <w:name w:val="Style79"/>
    <w:basedOn w:val="Normalny"/>
    <w:uiPriority w:val="99"/>
    <w:rsid w:val="008851D4"/>
    <w:pPr>
      <w:widowControl w:val="0"/>
      <w:overflowPunct/>
      <w:jc w:val="left"/>
      <w:textAlignment w:val="auto"/>
    </w:pPr>
    <w:rPr>
      <w:sz w:val="24"/>
      <w:szCs w:val="24"/>
    </w:rPr>
  </w:style>
  <w:style w:type="character" w:customStyle="1" w:styleId="FontStyle1361">
    <w:name w:val="Font Style1361"/>
    <w:uiPriority w:val="99"/>
    <w:rsid w:val="008851D4"/>
    <w:rPr>
      <w:rFonts w:ascii="Times New Roman" w:hAnsi="Times New Roman"/>
      <w:sz w:val="20"/>
    </w:rPr>
  </w:style>
  <w:style w:type="paragraph" w:customStyle="1" w:styleId="Style311">
    <w:name w:val="Style311"/>
    <w:basedOn w:val="Normalny"/>
    <w:uiPriority w:val="99"/>
    <w:rsid w:val="008851D4"/>
    <w:pPr>
      <w:widowControl w:val="0"/>
      <w:overflowPunct/>
      <w:spacing w:line="254" w:lineRule="exact"/>
      <w:textAlignment w:val="auto"/>
    </w:pPr>
    <w:rPr>
      <w:sz w:val="24"/>
      <w:szCs w:val="24"/>
    </w:rPr>
  </w:style>
  <w:style w:type="paragraph" w:customStyle="1" w:styleId="Style351">
    <w:name w:val="Style351"/>
    <w:basedOn w:val="Normalny"/>
    <w:uiPriority w:val="99"/>
    <w:rsid w:val="008851D4"/>
    <w:pPr>
      <w:widowControl w:val="0"/>
      <w:overflowPunct/>
      <w:spacing w:line="252" w:lineRule="exact"/>
      <w:jc w:val="left"/>
      <w:textAlignment w:val="auto"/>
    </w:pPr>
    <w:rPr>
      <w:sz w:val="24"/>
      <w:szCs w:val="24"/>
    </w:rPr>
  </w:style>
  <w:style w:type="paragraph" w:customStyle="1" w:styleId="Style43">
    <w:name w:val="Style43"/>
    <w:basedOn w:val="Normalny"/>
    <w:uiPriority w:val="99"/>
    <w:rsid w:val="008851D4"/>
    <w:pPr>
      <w:widowControl w:val="0"/>
      <w:overflowPunct/>
      <w:spacing w:line="254" w:lineRule="exact"/>
      <w:ind w:hanging="302"/>
      <w:jc w:val="left"/>
      <w:textAlignment w:val="auto"/>
    </w:pPr>
    <w:rPr>
      <w:sz w:val="24"/>
      <w:szCs w:val="24"/>
    </w:rPr>
  </w:style>
  <w:style w:type="paragraph" w:customStyle="1" w:styleId="Style48">
    <w:name w:val="Style48"/>
    <w:basedOn w:val="Normalny"/>
    <w:uiPriority w:val="99"/>
    <w:rsid w:val="008851D4"/>
    <w:pPr>
      <w:widowControl w:val="0"/>
      <w:overflowPunct/>
      <w:spacing w:line="374" w:lineRule="exact"/>
      <w:ind w:firstLine="1541"/>
      <w:jc w:val="left"/>
      <w:textAlignment w:val="auto"/>
    </w:pPr>
    <w:rPr>
      <w:sz w:val="24"/>
      <w:szCs w:val="24"/>
    </w:rPr>
  </w:style>
  <w:style w:type="paragraph" w:customStyle="1" w:styleId="Style491">
    <w:name w:val="Style491"/>
    <w:basedOn w:val="Normalny"/>
    <w:uiPriority w:val="99"/>
    <w:rsid w:val="008851D4"/>
    <w:pPr>
      <w:widowControl w:val="0"/>
      <w:overflowPunct/>
      <w:textAlignment w:val="auto"/>
    </w:pPr>
    <w:rPr>
      <w:sz w:val="24"/>
      <w:szCs w:val="24"/>
    </w:rPr>
  </w:style>
  <w:style w:type="paragraph" w:customStyle="1" w:styleId="Style60">
    <w:name w:val="Style60"/>
    <w:basedOn w:val="Normalny"/>
    <w:uiPriority w:val="99"/>
    <w:rsid w:val="008851D4"/>
    <w:pPr>
      <w:widowControl w:val="0"/>
      <w:overflowPunct/>
      <w:spacing w:line="250" w:lineRule="exact"/>
      <w:ind w:hanging="355"/>
      <w:jc w:val="left"/>
      <w:textAlignment w:val="auto"/>
    </w:pPr>
    <w:rPr>
      <w:sz w:val="24"/>
      <w:szCs w:val="24"/>
    </w:rPr>
  </w:style>
  <w:style w:type="paragraph" w:customStyle="1" w:styleId="Style73">
    <w:name w:val="Style73"/>
    <w:basedOn w:val="Normalny"/>
    <w:uiPriority w:val="99"/>
    <w:rsid w:val="008851D4"/>
    <w:pPr>
      <w:widowControl w:val="0"/>
      <w:overflowPunct/>
      <w:spacing w:line="250" w:lineRule="exact"/>
      <w:ind w:hanging="542"/>
      <w:textAlignment w:val="auto"/>
    </w:pPr>
    <w:rPr>
      <w:sz w:val="24"/>
      <w:szCs w:val="24"/>
    </w:rPr>
  </w:style>
  <w:style w:type="paragraph" w:customStyle="1" w:styleId="Style781">
    <w:name w:val="Style781"/>
    <w:basedOn w:val="Normalny"/>
    <w:uiPriority w:val="99"/>
    <w:rsid w:val="008851D4"/>
    <w:pPr>
      <w:widowControl w:val="0"/>
      <w:overflowPunct/>
      <w:spacing w:line="254" w:lineRule="exact"/>
      <w:ind w:hanging="360"/>
      <w:textAlignment w:val="auto"/>
    </w:pPr>
    <w:rPr>
      <w:sz w:val="24"/>
      <w:szCs w:val="24"/>
    </w:rPr>
  </w:style>
  <w:style w:type="character" w:customStyle="1" w:styleId="FontStyle129">
    <w:name w:val="Font Style129"/>
    <w:uiPriority w:val="99"/>
    <w:rsid w:val="008851D4"/>
    <w:rPr>
      <w:rFonts w:ascii="Times New Roman" w:hAnsi="Times New Roman"/>
      <w:b/>
      <w:w w:val="60"/>
      <w:sz w:val="16"/>
    </w:rPr>
  </w:style>
  <w:style w:type="paragraph" w:customStyle="1" w:styleId="Style9">
    <w:name w:val="Style9"/>
    <w:basedOn w:val="Normalny"/>
    <w:uiPriority w:val="99"/>
    <w:rsid w:val="008851D4"/>
    <w:pPr>
      <w:widowControl w:val="0"/>
      <w:overflowPunct/>
      <w:jc w:val="left"/>
      <w:textAlignment w:val="auto"/>
    </w:pPr>
    <w:rPr>
      <w:sz w:val="24"/>
      <w:szCs w:val="24"/>
    </w:rPr>
  </w:style>
  <w:style w:type="paragraph" w:customStyle="1" w:styleId="Style21">
    <w:name w:val="Style21"/>
    <w:basedOn w:val="Normalny"/>
    <w:uiPriority w:val="99"/>
    <w:rsid w:val="008851D4"/>
    <w:pPr>
      <w:widowControl w:val="0"/>
      <w:overflowPunct/>
      <w:spacing w:line="253" w:lineRule="exact"/>
      <w:ind w:firstLine="528"/>
      <w:textAlignment w:val="auto"/>
    </w:pPr>
    <w:rPr>
      <w:sz w:val="24"/>
      <w:szCs w:val="24"/>
    </w:rPr>
  </w:style>
  <w:style w:type="paragraph" w:customStyle="1" w:styleId="Style301">
    <w:name w:val="Style301"/>
    <w:basedOn w:val="Normalny"/>
    <w:uiPriority w:val="99"/>
    <w:rsid w:val="008851D4"/>
    <w:pPr>
      <w:widowControl w:val="0"/>
      <w:overflowPunct/>
      <w:spacing w:line="252" w:lineRule="exact"/>
      <w:ind w:firstLine="355"/>
      <w:textAlignment w:val="auto"/>
    </w:pPr>
    <w:rPr>
      <w:sz w:val="24"/>
      <w:szCs w:val="24"/>
    </w:rPr>
  </w:style>
  <w:style w:type="paragraph" w:customStyle="1" w:styleId="Style561">
    <w:name w:val="Style561"/>
    <w:basedOn w:val="Normalny"/>
    <w:uiPriority w:val="99"/>
    <w:rsid w:val="008851D4"/>
    <w:pPr>
      <w:widowControl w:val="0"/>
      <w:overflowPunct/>
      <w:spacing w:line="254" w:lineRule="exact"/>
      <w:ind w:firstLine="715"/>
      <w:textAlignment w:val="auto"/>
    </w:pPr>
    <w:rPr>
      <w:sz w:val="24"/>
      <w:szCs w:val="24"/>
    </w:rPr>
  </w:style>
  <w:style w:type="paragraph" w:customStyle="1" w:styleId="Style64">
    <w:name w:val="Style64"/>
    <w:basedOn w:val="Normalny"/>
    <w:uiPriority w:val="99"/>
    <w:rsid w:val="008851D4"/>
    <w:pPr>
      <w:widowControl w:val="0"/>
      <w:overflowPunct/>
      <w:jc w:val="left"/>
      <w:textAlignment w:val="auto"/>
    </w:pPr>
    <w:rPr>
      <w:sz w:val="24"/>
      <w:szCs w:val="24"/>
    </w:rPr>
  </w:style>
  <w:style w:type="paragraph" w:customStyle="1" w:styleId="Style66">
    <w:name w:val="Style66"/>
    <w:basedOn w:val="Normalny"/>
    <w:uiPriority w:val="99"/>
    <w:rsid w:val="008851D4"/>
    <w:pPr>
      <w:widowControl w:val="0"/>
      <w:overflowPunct/>
      <w:spacing w:line="317" w:lineRule="exact"/>
      <w:ind w:firstLine="1541"/>
      <w:jc w:val="left"/>
      <w:textAlignment w:val="auto"/>
    </w:pPr>
    <w:rPr>
      <w:sz w:val="24"/>
      <w:szCs w:val="24"/>
    </w:rPr>
  </w:style>
  <w:style w:type="paragraph" w:customStyle="1" w:styleId="Style76">
    <w:name w:val="Style76"/>
    <w:basedOn w:val="Normalny"/>
    <w:uiPriority w:val="99"/>
    <w:rsid w:val="008851D4"/>
    <w:pPr>
      <w:widowControl w:val="0"/>
      <w:overflowPunct/>
      <w:spacing w:line="253" w:lineRule="exact"/>
      <w:ind w:firstLine="706"/>
      <w:textAlignment w:val="auto"/>
    </w:pPr>
    <w:rPr>
      <w:sz w:val="24"/>
      <w:szCs w:val="24"/>
    </w:rPr>
  </w:style>
  <w:style w:type="character" w:customStyle="1" w:styleId="FontStyle127">
    <w:name w:val="Font Style127"/>
    <w:uiPriority w:val="99"/>
    <w:rsid w:val="008851D4"/>
    <w:rPr>
      <w:rFonts w:ascii="Times New Roman" w:hAnsi="Times New Roman"/>
      <w:b/>
      <w:sz w:val="22"/>
    </w:rPr>
  </w:style>
  <w:style w:type="character" w:customStyle="1" w:styleId="FontStyle139">
    <w:name w:val="Font Style139"/>
    <w:uiPriority w:val="99"/>
    <w:rsid w:val="008851D4"/>
    <w:rPr>
      <w:rFonts w:ascii="Times New Roman" w:hAnsi="Times New Roman"/>
      <w:sz w:val="22"/>
    </w:rPr>
  </w:style>
  <w:style w:type="paragraph" w:customStyle="1" w:styleId="Style54">
    <w:name w:val="Style54"/>
    <w:basedOn w:val="Normalny"/>
    <w:uiPriority w:val="99"/>
    <w:rsid w:val="008851D4"/>
    <w:pPr>
      <w:widowControl w:val="0"/>
      <w:overflowPunct/>
      <w:spacing w:line="250" w:lineRule="exact"/>
      <w:ind w:firstLine="360"/>
      <w:jc w:val="left"/>
      <w:textAlignment w:val="auto"/>
    </w:pPr>
    <w:rPr>
      <w:sz w:val="24"/>
      <w:szCs w:val="24"/>
    </w:rPr>
  </w:style>
  <w:style w:type="paragraph" w:customStyle="1" w:styleId="Style62">
    <w:name w:val="Style62"/>
    <w:basedOn w:val="Normalny"/>
    <w:uiPriority w:val="99"/>
    <w:rsid w:val="008851D4"/>
    <w:pPr>
      <w:widowControl w:val="0"/>
      <w:overflowPunct/>
      <w:spacing w:line="269" w:lineRule="exact"/>
      <w:ind w:hanging="240"/>
      <w:jc w:val="left"/>
      <w:textAlignment w:val="auto"/>
    </w:pPr>
    <w:rPr>
      <w:sz w:val="24"/>
      <w:szCs w:val="24"/>
    </w:rPr>
  </w:style>
  <w:style w:type="paragraph" w:customStyle="1" w:styleId="Style65">
    <w:name w:val="Style65"/>
    <w:basedOn w:val="Normalny"/>
    <w:uiPriority w:val="99"/>
    <w:rsid w:val="008851D4"/>
    <w:pPr>
      <w:widowControl w:val="0"/>
      <w:overflowPunct/>
      <w:spacing w:line="264" w:lineRule="exact"/>
      <w:ind w:hanging="341"/>
      <w:textAlignment w:val="auto"/>
    </w:pPr>
    <w:rPr>
      <w:sz w:val="24"/>
      <w:szCs w:val="24"/>
    </w:rPr>
  </w:style>
  <w:style w:type="paragraph" w:customStyle="1" w:styleId="Style72">
    <w:name w:val="Style72"/>
    <w:basedOn w:val="Normalny"/>
    <w:uiPriority w:val="99"/>
    <w:rsid w:val="008851D4"/>
    <w:pPr>
      <w:widowControl w:val="0"/>
      <w:overflowPunct/>
      <w:jc w:val="left"/>
      <w:textAlignment w:val="auto"/>
    </w:pPr>
    <w:rPr>
      <w:sz w:val="24"/>
      <w:szCs w:val="24"/>
    </w:rPr>
  </w:style>
  <w:style w:type="paragraph" w:customStyle="1" w:styleId="Style471">
    <w:name w:val="Style471"/>
    <w:basedOn w:val="Normalny"/>
    <w:uiPriority w:val="99"/>
    <w:rsid w:val="008851D4"/>
    <w:pPr>
      <w:widowControl w:val="0"/>
      <w:overflowPunct/>
      <w:spacing w:line="252" w:lineRule="exact"/>
      <w:ind w:hanging="437"/>
      <w:jc w:val="left"/>
      <w:textAlignment w:val="auto"/>
    </w:pPr>
    <w:rPr>
      <w:sz w:val="24"/>
      <w:szCs w:val="24"/>
    </w:rPr>
  </w:style>
  <w:style w:type="paragraph" w:customStyle="1" w:styleId="Style581">
    <w:name w:val="Style581"/>
    <w:basedOn w:val="Normalny"/>
    <w:uiPriority w:val="99"/>
    <w:rsid w:val="008851D4"/>
    <w:pPr>
      <w:widowControl w:val="0"/>
      <w:overflowPunct/>
      <w:spacing w:line="254" w:lineRule="exact"/>
      <w:textAlignment w:val="auto"/>
    </w:pPr>
    <w:rPr>
      <w:sz w:val="24"/>
      <w:szCs w:val="24"/>
    </w:rPr>
  </w:style>
  <w:style w:type="paragraph" w:customStyle="1" w:styleId="Style571">
    <w:name w:val="Style571"/>
    <w:basedOn w:val="Normalny"/>
    <w:uiPriority w:val="99"/>
    <w:rsid w:val="008851D4"/>
    <w:pPr>
      <w:widowControl w:val="0"/>
      <w:overflowPunct/>
      <w:spacing w:line="250" w:lineRule="exact"/>
      <w:jc w:val="left"/>
      <w:textAlignment w:val="auto"/>
    </w:pPr>
    <w:rPr>
      <w:sz w:val="24"/>
      <w:szCs w:val="24"/>
    </w:rPr>
  </w:style>
  <w:style w:type="paragraph" w:customStyle="1" w:styleId="Style87">
    <w:name w:val="Style87"/>
    <w:basedOn w:val="Normalny"/>
    <w:uiPriority w:val="99"/>
    <w:rsid w:val="008851D4"/>
    <w:pPr>
      <w:widowControl w:val="0"/>
      <w:overflowPunct/>
      <w:spacing w:line="259" w:lineRule="exact"/>
      <w:ind w:hanging="528"/>
      <w:textAlignment w:val="auto"/>
    </w:pPr>
    <w:rPr>
      <w:sz w:val="24"/>
      <w:szCs w:val="24"/>
    </w:rPr>
  </w:style>
  <w:style w:type="paragraph" w:customStyle="1" w:styleId="Style85">
    <w:name w:val="Style85"/>
    <w:basedOn w:val="Normalny"/>
    <w:uiPriority w:val="99"/>
    <w:rsid w:val="008851D4"/>
    <w:pPr>
      <w:widowControl w:val="0"/>
      <w:overflowPunct/>
      <w:jc w:val="left"/>
      <w:textAlignment w:val="auto"/>
    </w:pPr>
    <w:rPr>
      <w:sz w:val="24"/>
      <w:szCs w:val="24"/>
    </w:rPr>
  </w:style>
  <w:style w:type="paragraph" w:customStyle="1" w:styleId="Style88">
    <w:name w:val="Style88"/>
    <w:basedOn w:val="Normalny"/>
    <w:uiPriority w:val="99"/>
    <w:rsid w:val="008851D4"/>
    <w:pPr>
      <w:widowControl w:val="0"/>
      <w:overflowPunct/>
      <w:spacing w:line="257" w:lineRule="exact"/>
      <w:ind w:firstLine="571"/>
      <w:jc w:val="left"/>
      <w:textAlignment w:val="auto"/>
    </w:pPr>
    <w:rPr>
      <w:sz w:val="24"/>
      <w:szCs w:val="24"/>
    </w:rPr>
  </w:style>
  <w:style w:type="paragraph" w:customStyle="1" w:styleId="Style22">
    <w:name w:val="Style22"/>
    <w:basedOn w:val="Normalny"/>
    <w:uiPriority w:val="99"/>
    <w:rsid w:val="008851D4"/>
    <w:pPr>
      <w:widowControl w:val="0"/>
      <w:overflowPunct/>
      <w:jc w:val="left"/>
      <w:textAlignment w:val="auto"/>
    </w:pPr>
    <w:rPr>
      <w:sz w:val="24"/>
      <w:szCs w:val="24"/>
    </w:rPr>
  </w:style>
  <w:style w:type="character" w:customStyle="1" w:styleId="TekstdymkaZnak1">
    <w:name w:val="Tekst dymka Znak1"/>
    <w:uiPriority w:val="99"/>
    <w:rsid w:val="008851D4"/>
    <w:rPr>
      <w:rFonts w:ascii="Tahoma" w:hAnsi="Tahoma"/>
      <w:sz w:val="16"/>
    </w:rPr>
  </w:style>
  <w:style w:type="character" w:customStyle="1" w:styleId="StopkaZnak1">
    <w:name w:val="Stopka Znak1"/>
    <w:uiPriority w:val="99"/>
    <w:rsid w:val="008851D4"/>
  </w:style>
  <w:style w:type="character" w:customStyle="1" w:styleId="Nagwek4Znak1">
    <w:name w:val="Nagłówek 4 Znak1"/>
    <w:uiPriority w:val="99"/>
    <w:rsid w:val="008851D4"/>
    <w:rPr>
      <w:rFonts w:eastAsia="Times New Roman"/>
      <w:b/>
      <w:sz w:val="28"/>
    </w:rPr>
  </w:style>
  <w:style w:type="character" w:customStyle="1" w:styleId="Nagwek2Znak1">
    <w:name w:val="Nagłówek 2 Znak1"/>
    <w:uiPriority w:val="99"/>
    <w:rsid w:val="008851D4"/>
    <w:rPr>
      <w:b/>
      <w:sz w:val="28"/>
      <w:u w:val="single"/>
    </w:rPr>
  </w:style>
  <w:style w:type="character" w:customStyle="1" w:styleId="TekstkomentarzaZnak1">
    <w:name w:val="Tekst komentarza Znak1"/>
    <w:basedOn w:val="Domylnaczcionkaakapitu"/>
    <w:uiPriority w:val="99"/>
    <w:rsid w:val="008851D4"/>
    <w:rPr>
      <w:rFonts w:cs="Times New Roman"/>
    </w:rPr>
  </w:style>
  <w:style w:type="character" w:customStyle="1" w:styleId="TematkomentarzaZnak1">
    <w:name w:val="Temat komentarza Znak1"/>
    <w:uiPriority w:val="99"/>
    <w:rsid w:val="008851D4"/>
    <w:rPr>
      <w:b/>
    </w:rPr>
  </w:style>
  <w:style w:type="paragraph" w:styleId="Poprawka">
    <w:name w:val="Revision"/>
    <w:hidden/>
    <w:uiPriority w:val="99"/>
    <w:semiHidden/>
    <w:rsid w:val="008851D4"/>
    <w:rPr>
      <w:sz w:val="20"/>
      <w:szCs w:val="20"/>
    </w:rPr>
  </w:style>
  <w:style w:type="paragraph" w:customStyle="1" w:styleId="tekstost3">
    <w:name w:val="tekst ost3"/>
    <w:basedOn w:val="Normalny"/>
    <w:uiPriority w:val="99"/>
    <w:rsid w:val="008851D4"/>
    <w:pPr>
      <w:textAlignment w:val="auto"/>
    </w:pPr>
  </w:style>
  <w:style w:type="character" w:customStyle="1" w:styleId="StopkaZnak2">
    <w:name w:val="Stopka Znak2"/>
    <w:uiPriority w:val="99"/>
    <w:rsid w:val="008851D4"/>
  </w:style>
  <w:style w:type="character" w:customStyle="1" w:styleId="Nagwek3Znak1">
    <w:name w:val="Nagłówek 3 Znak1"/>
    <w:uiPriority w:val="99"/>
    <w:rsid w:val="008851D4"/>
  </w:style>
  <w:style w:type="paragraph" w:customStyle="1" w:styleId="tekstost4">
    <w:name w:val="tekst ost4"/>
    <w:basedOn w:val="Normalny"/>
    <w:uiPriority w:val="99"/>
    <w:rsid w:val="008851D4"/>
    <w:pPr>
      <w:textAlignment w:val="auto"/>
    </w:pPr>
  </w:style>
  <w:style w:type="paragraph" w:customStyle="1" w:styleId="wskazwka2">
    <w:name w:val="wskazówka2"/>
    <w:basedOn w:val="Normalny"/>
    <w:next w:val="Normalny"/>
    <w:uiPriority w:val="99"/>
    <w:rsid w:val="008851D4"/>
    <w:pPr>
      <w:numPr>
        <w:ilvl w:val="3"/>
        <w:numId w:val="11"/>
      </w:numPr>
      <w:overflowPunct/>
      <w:autoSpaceDE/>
      <w:autoSpaceDN/>
      <w:adjustRightInd/>
      <w:textAlignment w:val="auto"/>
    </w:pPr>
    <w:rPr>
      <w:i/>
      <w:spacing w:val="12"/>
      <w:kern w:val="24"/>
    </w:rPr>
  </w:style>
  <w:style w:type="paragraph" w:customStyle="1" w:styleId="Style312">
    <w:name w:val="Style312"/>
    <w:basedOn w:val="Normalny"/>
    <w:uiPriority w:val="99"/>
    <w:rsid w:val="008851D4"/>
    <w:pPr>
      <w:widowControl w:val="0"/>
      <w:overflowPunct/>
      <w:spacing w:line="254" w:lineRule="exact"/>
      <w:textAlignment w:val="auto"/>
    </w:pPr>
    <w:rPr>
      <w:sz w:val="24"/>
      <w:szCs w:val="24"/>
    </w:rPr>
  </w:style>
  <w:style w:type="paragraph" w:customStyle="1" w:styleId="Style601">
    <w:name w:val="Style601"/>
    <w:basedOn w:val="Normalny"/>
    <w:uiPriority w:val="99"/>
    <w:rsid w:val="008851D4"/>
    <w:pPr>
      <w:widowControl w:val="0"/>
      <w:overflowPunct/>
      <w:spacing w:line="250" w:lineRule="exact"/>
      <w:ind w:hanging="355"/>
      <w:jc w:val="left"/>
      <w:textAlignment w:val="auto"/>
    </w:pPr>
    <w:rPr>
      <w:sz w:val="24"/>
      <w:szCs w:val="24"/>
    </w:rPr>
  </w:style>
  <w:style w:type="paragraph" w:customStyle="1" w:styleId="StylIwony1">
    <w:name w:val="Styl Iwony1"/>
    <w:basedOn w:val="Normalny"/>
    <w:uiPriority w:val="99"/>
    <w:rsid w:val="008851D4"/>
    <w:pPr>
      <w:spacing w:before="120" w:after="120"/>
      <w:textAlignment w:val="auto"/>
    </w:pPr>
    <w:rPr>
      <w:rFonts w:ascii="Bookman Old Style" w:hAnsi="Bookman Old Style"/>
      <w:sz w:val="24"/>
    </w:rPr>
  </w:style>
  <w:style w:type="paragraph" w:customStyle="1" w:styleId="Style782">
    <w:name w:val="Style782"/>
    <w:basedOn w:val="Normalny"/>
    <w:uiPriority w:val="99"/>
    <w:rsid w:val="008851D4"/>
    <w:pPr>
      <w:widowControl w:val="0"/>
      <w:overflowPunct/>
      <w:spacing w:line="254" w:lineRule="exact"/>
      <w:ind w:hanging="360"/>
      <w:textAlignment w:val="auto"/>
    </w:pPr>
    <w:rPr>
      <w:sz w:val="24"/>
      <w:szCs w:val="24"/>
    </w:rPr>
  </w:style>
  <w:style w:type="paragraph" w:customStyle="1" w:styleId="Style791">
    <w:name w:val="Style791"/>
    <w:basedOn w:val="Normalny"/>
    <w:uiPriority w:val="99"/>
    <w:rsid w:val="008851D4"/>
    <w:pPr>
      <w:widowControl w:val="0"/>
      <w:overflowPunct/>
      <w:jc w:val="left"/>
      <w:textAlignment w:val="auto"/>
    </w:pPr>
    <w:rPr>
      <w:sz w:val="24"/>
      <w:szCs w:val="24"/>
    </w:rPr>
  </w:style>
  <w:style w:type="paragraph" w:customStyle="1" w:styleId="Style472">
    <w:name w:val="Style472"/>
    <w:basedOn w:val="Normalny"/>
    <w:uiPriority w:val="99"/>
    <w:rsid w:val="008851D4"/>
    <w:pPr>
      <w:widowControl w:val="0"/>
      <w:overflowPunct/>
      <w:spacing w:line="252" w:lineRule="exact"/>
      <w:ind w:hanging="437"/>
      <w:jc w:val="left"/>
      <w:textAlignment w:val="auto"/>
    </w:pPr>
    <w:rPr>
      <w:sz w:val="24"/>
      <w:szCs w:val="24"/>
    </w:rPr>
  </w:style>
  <w:style w:type="paragraph" w:customStyle="1" w:styleId="Style352">
    <w:name w:val="Style352"/>
    <w:basedOn w:val="Normalny"/>
    <w:uiPriority w:val="99"/>
    <w:rsid w:val="008851D4"/>
    <w:pPr>
      <w:widowControl w:val="0"/>
      <w:overflowPunct/>
      <w:spacing w:line="252" w:lineRule="exact"/>
      <w:jc w:val="left"/>
      <w:textAlignment w:val="auto"/>
    </w:pPr>
    <w:rPr>
      <w:sz w:val="24"/>
      <w:szCs w:val="24"/>
    </w:rPr>
  </w:style>
  <w:style w:type="character" w:customStyle="1" w:styleId="StopkaZnak3">
    <w:name w:val="Stopka Znak3"/>
    <w:uiPriority w:val="99"/>
    <w:rsid w:val="008851D4"/>
  </w:style>
  <w:style w:type="character" w:customStyle="1" w:styleId="Nagwek3Znak2">
    <w:name w:val="Nagłówek 3 Znak2"/>
    <w:uiPriority w:val="99"/>
    <w:rsid w:val="008851D4"/>
  </w:style>
  <w:style w:type="paragraph" w:styleId="Bezodstpw">
    <w:name w:val="No Spacing"/>
    <w:uiPriority w:val="1"/>
    <w:qFormat/>
    <w:rsid w:val="008851D4"/>
    <w:rPr>
      <w:rFonts w:ascii="Calibri" w:hAnsi="Calibri"/>
      <w:lang w:eastAsia="en-US"/>
    </w:rPr>
  </w:style>
  <w:style w:type="character" w:customStyle="1" w:styleId="TekstprzypisukocowegoZnak1">
    <w:name w:val="Tekst przypisu końcowego Znak1"/>
    <w:basedOn w:val="Domylnaczcionkaakapitu"/>
    <w:uiPriority w:val="99"/>
    <w:rsid w:val="008851D4"/>
    <w:rPr>
      <w:rFonts w:cs="Times New Roman"/>
    </w:rPr>
  </w:style>
  <w:style w:type="paragraph" w:customStyle="1" w:styleId="FR22">
    <w:name w:val="FR22"/>
    <w:uiPriority w:val="99"/>
    <w:rsid w:val="008851D4"/>
    <w:pPr>
      <w:widowControl w:val="0"/>
      <w:autoSpaceDE w:val="0"/>
      <w:autoSpaceDN w:val="0"/>
      <w:adjustRightInd w:val="0"/>
      <w:spacing w:line="300" w:lineRule="auto"/>
      <w:ind w:left="640" w:firstLine="260"/>
    </w:pPr>
    <w:rPr>
      <w:rFonts w:ascii="Arial" w:hAnsi="Arial" w:cs="Arial"/>
      <w:i/>
      <w:iCs/>
    </w:rPr>
  </w:style>
  <w:style w:type="paragraph" w:customStyle="1" w:styleId="tekstost5">
    <w:name w:val="tekst ost5"/>
    <w:basedOn w:val="Normalny"/>
    <w:uiPriority w:val="99"/>
    <w:rsid w:val="008851D4"/>
    <w:pPr>
      <w:textAlignment w:val="auto"/>
    </w:pPr>
  </w:style>
  <w:style w:type="character" w:customStyle="1" w:styleId="FontStyle1362">
    <w:name w:val="Font Style1362"/>
    <w:uiPriority w:val="99"/>
    <w:rsid w:val="008851D4"/>
    <w:rPr>
      <w:rFonts w:ascii="Times New Roman" w:hAnsi="Times New Roman"/>
      <w:sz w:val="20"/>
    </w:rPr>
  </w:style>
  <w:style w:type="paragraph" w:customStyle="1" w:styleId="Style341">
    <w:name w:val="Style341"/>
    <w:basedOn w:val="Normalny"/>
    <w:uiPriority w:val="99"/>
    <w:rsid w:val="008851D4"/>
    <w:pPr>
      <w:widowControl w:val="0"/>
      <w:overflowPunct/>
      <w:spacing w:line="254" w:lineRule="exact"/>
      <w:ind w:hanging="374"/>
      <w:textAlignment w:val="auto"/>
    </w:pPr>
    <w:rPr>
      <w:sz w:val="24"/>
      <w:szCs w:val="24"/>
    </w:rPr>
  </w:style>
  <w:style w:type="paragraph" w:customStyle="1" w:styleId="Style492">
    <w:name w:val="Style492"/>
    <w:basedOn w:val="Normalny"/>
    <w:uiPriority w:val="99"/>
    <w:rsid w:val="008851D4"/>
    <w:pPr>
      <w:widowControl w:val="0"/>
      <w:overflowPunct/>
      <w:textAlignment w:val="auto"/>
    </w:pPr>
    <w:rPr>
      <w:sz w:val="24"/>
      <w:szCs w:val="24"/>
    </w:rPr>
  </w:style>
  <w:style w:type="paragraph" w:customStyle="1" w:styleId="Style313">
    <w:name w:val="Style313"/>
    <w:basedOn w:val="Normalny"/>
    <w:uiPriority w:val="99"/>
    <w:rsid w:val="008851D4"/>
    <w:pPr>
      <w:widowControl w:val="0"/>
      <w:overflowPunct/>
      <w:spacing w:line="254" w:lineRule="exact"/>
      <w:textAlignment w:val="auto"/>
    </w:pPr>
    <w:rPr>
      <w:sz w:val="24"/>
      <w:szCs w:val="24"/>
    </w:rPr>
  </w:style>
  <w:style w:type="paragraph" w:customStyle="1" w:styleId="Style572">
    <w:name w:val="Style572"/>
    <w:basedOn w:val="Normalny"/>
    <w:uiPriority w:val="99"/>
    <w:rsid w:val="008851D4"/>
    <w:pPr>
      <w:widowControl w:val="0"/>
      <w:overflowPunct/>
      <w:spacing w:line="250" w:lineRule="exact"/>
      <w:jc w:val="left"/>
      <w:textAlignment w:val="auto"/>
    </w:pPr>
    <w:rPr>
      <w:sz w:val="24"/>
      <w:szCs w:val="24"/>
    </w:rPr>
  </w:style>
  <w:style w:type="paragraph" w:customStyle="1" w:styleId="Style302">
    <w:name w:val="Style302"/>
    <w:basedOn w:val="Normalny"/>
    <w:uiPriority w:val="99"/>
    <w:rsid w:val="008851D4"/>
    <w:pPr>
      <w:widowControl w:val="0"/>
      <w:overflowPunct/>
      <w:spacing w:line="252" w:lineRule="exact"/>
      <w:ind w:firstLine="355"/>
      <w:textAlignment w:val="auto"/>
    </w:pPr>
    <w:rPr>
      <w:sz w:val="24"/>
      <w:szCs w:val="24"/>
    </w:rPr>
  </w:style>
  <w:style w:type="paragraph" w:customStyle="1" w:styleId="Style371">
    <w:name w:val="Style371"/>
    <w:basedOn w:val="Normalny"/>
    <w:uiPriority w:val="99"/>
    <w:rsid w:val="008851D4"/>
    <w:pPr>
      <w:widowControl w:val="0"/>
      <w:overflowPunct/>
      <w:spacing w:line="254" w:lineRule="exact"/>
      <w:ind w:hanging="346"/>
      <w:textAlignment w:val="auto"/>
    </w:pPr>
    <w:rPr>
      <w:sz w:val="24"/>
      <w:szCs w:val="24"/>
    </w:rPr>
  </w:style>
  <w:style w:type="paragraph" w:customStyle="1" w:styleId="Style411">
    <w:name w:val="Style411"/>
    <w:basedOn w:val="Normalny"/>
    <w:uiPriority w:val="99"/>
    <w:rsid w:val="008851D4"/>
    <w:pPr>
      <w:widowControl w:val="0"/>
      <w:overflowPunct/>
      <w:jc w:val="left"/>
      <w:textAlignment w:val="auto"/>
    </w:pPr>
    <w:rPr>
      <w:sz w:val="24"/>
      <w:szCs w:val="24"/>
    </w:rPr>
  </w:style>
  <w:style w:type="paragraph" w:customStyle="1" w:styleId="Style111">
    <w:name w:val="Style111"/>
    <w:basedOn w:val="Normalny"/>
    <w:uiPriority w:val="99"/>
    <w:rsid w:val="008851D4"/>
    <w:pPr>
      <w:widowControl w:val="0"/>
      <w:overflowPunct/>
      <w:spacing w:line="264" w:lineRule="exact"/>
      <w:ind w:firstLine="437"/>
      <w:jc w:val="left"/>
      <w:textAlignment w:val="auto"/>
    </w:pPr>
    <w:rPr>
      <w:sz w:val="24"/>
      <w:szCs w:val="24"/>
    </w:rPr>
  </w:style>
  <w:style w:type="paragraph" w:customStyle="1" w:styleId="Style353">
    <w:name w:val="Style353"/>
    <w:basedOn w:val="Normalny"/>
    <w:uiPriority w:val="99"/>
    <w:rsid w:val="008851D4"/>
    <w:pPr>
      <w:widowControl w:val="0"/>
      <w:overflowPunct/>
      <w:spacing w:line="252" w:lineRule="exact"/>
      <w:jc w:val="left"/>
      <w:textAlignment w:val="auto"/>
    </w:pPr>
    <w:rPr>
      <w:sz w:val="24"/>
      <w:szCs w:val="24"/>
    </w:rPr>
  </w:style>
  <w:style w:type="paragraph" w:customStyle="1" w:styleId="Style473">
    <w:name w:val="Style473"/>
    <w:basedOn w:val="Normalny"/>
    <w:uiPriority w:val="99"/>
    <w:rsid w:val="008851D4"/>
    <w:pPr>
      <w:widowControl w:val="0"/>
      <w:overflowPunct/>
      <w:spacing w:line="252" w:lineRule="exact"/>
      <w:ind w:hanging="437"/>
      <w:jc w:val="left"/>
      <w:textAlignment w:val="auto"/>
    </w:pPr>
    <w:rPr>
      <w:sz w:val="24"/>
      <w:szCs w:val="24"/>
    </w:rPr>
  </w:style>
  <w:style w:type="paragraph" w:customStyle="1" w:styleId="Style551">
    <w:name w:val="Style551"/>
    <w:basedOn w:val="Normalny"/>
    <w:uiPriority w:val="99"/>
    <w:rsid w:val="008851D4"/>
    <w:pPr>
      <w:widowControl w:val="0"/>
      <w:overflowPunct/>
      <w:spacing w:line="274" w:lineRule="exact"/>
      <w:ind w:hanging="173"/>
      <w:jc w:val="left"/>
      <w:textAlignment w:val="auto"/>
    </w:pPr>
    <w:rPr>
      <w:sz w:val="24"/>
      <w:szCs w:val="24"/>
    </w:rPr>
  </w:style>
  <w:style w:type="paragraph" w:customStyle="1" w:styleId="Style562">
    <w:name w:val="Style562"/>
    <w:basedOn w:val="Normalny"/>
    <w:uiPriority w:val="99"/>
    <w:rsid w:val="008851D4"/>
    <w:pPr>
      <w:widowControl w:val="0"/>
      <w:overflowPunct/>
      <w:spacing w:line="254" w:lineRule="exact"/>
      <w:ind w:firstLine="715"/>
      <w:textAlignment w:val="auto"/>
    </w:pPr>
    <w:rPr>
      <w:sz w:val="24"/>
      <w:szCs w:val="24"/>
    </w:rPr>
  </w:style>
  <w:style w:type="paragraph" w:customStyle="1" w:styleId="Style582">
    <w:name w:val="Style582"/>
    <w:basedOn w:val="Normalny"/>
    <w:uiPriority w:val="99"/>
    <w:rsid w:val="008851D4"/>
    <w:pPr>
      <w:widowControl w:val="0"/>
      <w:overflowPunct/>
      <w:spacing w:line="254" w:lineRule="exact"/>
      <w:textAlignment w:val="auto"/>
    </w:pPr>
    <w:rPr>
      <w:sz w:val="24"/>
      <w:szCs w:val="24"/>
    </w:rPr>
  </w:style>
  <w:style w:type="paragraph" w:customStyle="1" w:styleId="Style42">
    <w:name w:val="Style42"/>
    <w:basedOn w:val="Normalny"/>
    <w:uiPriority w:val="99"/>
    <w:rsid w:val="008851D4"/>
    <w:pPr>
      <w:widowControl w:val="0"/>
      <w:overflowPunct/>
      <w:jc w:val="left"/>
      <w:textAlignment w:val="auto"/>
    </w:pPr>
    <w:rPr>
      <w:sz w:val="24"/>
      <w:szCs w:val="24"/>
    </w:rPr>
  </w:style>
  <w:style w:type="paragraph" w:customStyle="1" w:styleId="Style783">
    <w:name w:val="Style783"/>
    <w:basedOn w:val="Normalny"/>
    <w:uiPriority w:val="99"/>
    <w:rsid w:val="008851D4"/>
    <w:pPr>
      <w:widowControl w:val="0"/>
      <w:overflowPunct/>
      <w:spacing w:line="254" w:lineRule="exact"/>
      <w:ind w:hanging="360"/>
      <w:textAlignment w:val="auto"/>
    </w:pPr>
    <w:rPr>
      <w:sz w:val="24"/>
      <w:szCs w:val="24"/>
    </w:rPr>
  </w:style>
  <w:style w:type="character" w:customStyle="1" w:styleId="StopkaZnak4">
    <w:name w:val="Stopka Znak4"/>
    <w:uiPriority w:val="99"/>
    <w:rsid w:val="008851D4"/>
  </w:style>
  <w:style w:type="numbering" w:customStyle="1" w:styleId="WW8Num6">
    <w:name w:val="WW8Num6"/>
    <w:rsid w:val="00EB7179"/>
    <w:pPr>
      <w:numPr>
        <w:numId w:val="15"/>
      </w:numPr>
    </w:pPr>
  </w:style>
  <w:style w:type="numbering" w:customStyle="1" w:styleId="Bezlisty1">
    <w:name w:val="Bez listy1"/>
    <w:next w:val="Bezlisty"/>
    <w:uiPriority w:val="99"/>
    <w:semiHidden/>
    <w:rsid w:val="00416DF7"/>
  </w:style>
  <w:style w:type="paragraph" w:customStyle="1" w:styleId="BodyText22">
    <w:name w:val="Body Text 22"/>
    <w:basedOn w:val="Normalny"/>
    <w:uiPriority w:val="99"/>
    <w:rsid w:val="00416DF7"/>
    <w:pPr>
      <w:widowControl w:val="0"/>
      <w:tabs>
        <w:tab w:val="left" w:pos="90"/>
      </w:tabs>
      <w:suppressAutoHyphens/>
      <w:autoSpaceDN/>
      <w:adjustRightInd/>
    </w:pPr>
    <w:rPr>
      <w:sz w:val="24"/>
      <w:lang w:eastAsia="ar-SA"/>
    </w:rPr>
  </w:style>
  <w:style w:type="paragraph" w:customStyle="1" w:styleId="Nagwek10">
    <w:name w:val="Nagłówek1"/>
    <w:basedOn w:val="Normalny"/>
    <w:next w:val="Tekstpodstawowy"/>
    <w:rsid w:val="00416DF7"/>
    <w:pPr>
      <w:keepNext/>
      <w:suppressAutoHyphens/>
      <w:overflowPunct/>
      <w:autoSpaceDE/>
      <w:autoSpaceDN/>
      <w:adjustRightInd/>
      <w:spacing w:before="240" w:after="120"/>
      <w:jc w:val="left"/>
      <w:textAlignment w:val="auto"/>
    </w:pPr>
    <w:rPr>
      <w:rFonts w:ascii="Arial" w:eastAsia="MS Mincho" w:hAnsi="Arial" w:cs="Tahoma"/>
      <w:sz w:val="28"/>
      <w:szCs w:val="28"/>
      <w:lang w:eastAsia="ar-SA"/>
    </w:rPr>
  </w:style>
  <w:style w:type="paragraph" w:customStyle="1" w:styleId="kontynuacja">
    <w:name w:val="kontynuacja"/>
    <w:basedOn w:val="Normalny"/>
    <w:rsid w:val="00416DF7"/>
    <w:pPr>
      <w:widowControl w:val="0"/>
      <w:suppressAutoHyphens/>
      <w:overflowPunct/>
      <w:autoSpaceDE/>
      <w:autoSpaceDN/>
      <w:adjustRightInd/>
      <w:textAlignment w:val="auto"/>
    </w:pPr>
    <w:rPr>
      <w:b/>
      <w:sz w:val="24"/>
      <w:lang w:val="en-US" w:eastAsia="ar-SA"/>
    </w:rPr>
  </w:style>
  <w:style w:type="paragraph" w:customStyle="1" w:styleId="Akapitzlist1">
    <w:name w:val="Akapit z listą1"/>
    <w:basedOn w:val="Normalny"/>
    <w:rsid w:val="00416DF7"/>
    <w:pPr>
      <w:overflowPunct/>
      <w:autoSpaceDE/>
      <w:autoSpaceDN/>
      <w:adjustRightInd/>
      <w:spacing w:after="200" w:line="276" w:lineRule="auto"/>
      <w:ind w:left="720"/>
      <w:contextualSpacing/>
      <w:jc w:val="left"/>
      <w:textAlignment w:val="auto"/>
    </w:pPr>
    <w:rPr>
      <w:rFonts w:ascii="Calibri" w:hAnsi="Calibri"/>
      <w:sz w:val="22"/>
      <w:szCs w:val="22"/>
      <w:lang w:eastAsia="en-US"/>
    </w:rPr>
  </w:style>
  <w:style w:type="paragraph" w:customStyle="1" w:styleId="Podpis1">
    <w:name w:val="Podpis1"/>
    <w:basedOn w:val="Normalny"/>
    <w:rsid w:val="00416DF7"/>
    <w:pPr>
      <w:suppressLineNumbers/>
      <w:suppressAutoHyphens/>
      <w:overflowPunct/>
      <w:autoSpaceDE/>
      <w:autoSpaceDN/>
      <w:adjustRightInd/>
      <w:spacing w:before="120" w:after="120"/>
      <w:jc w:val="left"/>
      <w:textAlignment w:val="auto"/>
    </w:pPr>
    <w:rPr>
      <w:rFonts w:cs="Tahoma"/>
      <w:i/>
      <w:iCs/>
      <w:sz w:val="24"/>
      <w:szCs w:val="24"/>
      <w:lang w:eastAsia="ar-SA"/>
    </w:rPr>
  </w:style>
  <w:style w:type="paragraph" w:customStyle="1" w:styleId="Tekstpodstawowywcity31">
    <w:name w:val="Tekst podstawowy wcięty 31"/>
    <w:basedOn w:val="Normalny"/>
    <w:rsid w:val="00416DF7"/>
    <w:pPr>
      <w:numPr>
        <w:numId w:val="17"/>
      </w:numPr>
      <w:tabs>
        <w:tab w:val="clear" w:pos="1065"/>
      </w:tabs>
      <w:suppressAutoHyphens/>
      <w:overflowPunct/>
      <w:autoSpaceDE/>
      <w:autoSpaceDN/>
      <w:adjustRightInd/>
      <w:spacing w:after="120"/>
      <w:ind w:left="283"/>
      <w:jc w:val="left"/>
      <w:textAlignment w:val="auto"/>
    </w:pPr>
    <w:rPr>
      <w:sz w:val="16"/>
      <w:szCs w:val="16"/>
      <w:lang w:eastAsia="ar-SA"/>
    </w:rPr>
  </w:style>
  <w:style w:type="paragraph" w:customStyle="1" w:styleId="Zwykytekst1">
    <w:name w:val="Zwykły tekst1"/>
    <w:basedOn w:val="Normalny"/>
    <w:rsid w:val="00416DF7"/>
    <w:pPr>
      <w:suppressAutoHyphens/>
      <w:overflowPunct/>
      <w:autoSpaceDE/>
      <w:autoSpaceDN/>
      <w:adjustRightInd/>
      <w:jc w:val="left"/>
      <w:textAlignment w:val="auto"/>
    </w:pPr>
    <w:rPr>
      <w:rFonts w:ascii="Courier New" w:hAnsi="Courier New"/>
      <w:lang w:eastAsia="ar-SA"/>
    </w:rPr>
  </w:style>
  <w:style w:type="paragraph" w:customStyle="1" w:styleId="Tekstpodstawowywcity22">
    <w:name w:val="Tekst podstawowy wcięty 22"/>
    <w:basedOn w:val="Normalny"/>
    <w:rsid w:val="00416DF7"/>
    <w:pPr>
      <w:suppressAutoHyphens/>
      <w:overflowPunct/>
      <w:autoSpaceDE/>
      <w:autoSpaceDN/>
      <w:adjustRightInd/>
      <w:ind w:left="26"/>
      <w:textAlignment w:val="auto"/>
    </w:pPr>
    <w:rPr>
      <w:rFonts w:ascii="Arial" w:hAnsi="Arial" w:cs="Arial"/>
      <w:color w:val="FF0000"/>
      <w:sz w:val="24"/>
      <w:szCs w:val="22"/>
      <w:lang w:eastAsia="ar-SA"/>
    </w:rPr>
  </w:style>
  <w:style w:type="character" w:customStyle="1" w:styleId="Textodocorpo">
    <w:name w:val="Texto do corpo_"/>
    <w:link w:val="Textodocorpo0"/>
    <w:locked/>
    <w:rsid w:val="00416DF7"/>
    <w:rPr>
      <w:rFonts w:ascii="Arial Unicode MS" w:eastAsia="Arial Unicode MS" w:hAnsi="Arial Unicode MS"/>
      <w:sz w:val="21"/>
      <w:szCs w:val="21"/>
      <w:shd w:val="clear" w:color="auto" w:fill="FFFFFF"/>
    </w:rPr>
  </w:style>
  <w:style w:type="paragraph" w:customStyle="1" w:styleId="Textodocorpo0">
    <w:name w:val="Texto do corpo"/>
    <w:basedOn w:val="Normalny"/>
    <w:link w:val="Textodocorpo"/>
    <w:rsid w:val="00416DF7"/>
    <w:pPr>
      <w:shd w:val="clear" w:color="auto" w:fill="FFFFFF"/>
      <w:overflowPunct/>
      <w:autoSpaceDE/>
      <w:autoSpaceDN/>
      <w:adjustRightInd/>
      <w:spacing w:before="240" w:after="60" w:line="250" w:lineRule="exact"/>
      <w:ind w:hanging="2520"/>
      <w:textAlignment w:val="auto"/>
    </w:pPr>
    <w:rPr>
      <w:rFonts w:ascii="Arial Unicode MS" w:eastAsia="Arial Unicode MS" w:hAnsi="Arial Unicode MS"/>
      <w:sz w:val="21"/>
      <w:szCs w:val="21"/>
    </w:rPr>
  </w:style>
  <w:style w:type="character" w:customStyle="1" w:styleId="Cabealhoourodap10">
    <w:name w:val="Cabeçalho ou rodapé + 10"/>
    <w:aliases w:val="5 pt"/>
    <w:rsid w:val="00416DF7"/>
    <w:rPr>
      <w:rFonts w:ascii="Times New Roman" w:hAnsi="Times New Roman" w:cs="Times New Roman"/>
      <w:spacing w:val="0"/>
      <w:sz w:val="21"/>
      <w:szCs w:val="21"/>
    </w:rPr>
  </w:style>
  <w:style w:type="character" w:customStyle="1" w:styleId="Ttulo2">
    <w:name w:val="Título #2_"/>
    <w:link w:val="Ttulo20"/>
    <w:locked/>
    <w:rsid w:val="00416DF7"/>
    <w:rPr>
      <w:rFonts w:ascii="Arial Unicode MS" w:eastAsia="Arial Unicode MS" w:hAnsi="Arial Unicode MS"/>
      <w:sz w:val="23"/>
      <w:szCs w:val="23"/>
      <w:shd w:val="clear" w:color="auto" w:fill="FFFFFF"/>
    </w:rPr>
  </w:style>
  <w:style w:type="paragraph" w:customStyle="1" w:styleId="Ttulo20">
    <w:name w:val="Título #2"/>
    <w:basedOn w:val="Normalny"/>
    <w:link w:val="Ttulo2"/>
    <w:rsid w:val="00416DF7"/>
    <w:pPr>
      <w:shd w:val="clear" w:color="auto" w:fill="FFFFFF"/>
      <w:overflowPunct/>
      <w:autoSpaceDE/>
      <w:autoSpaceDN/>
      <w:adjustRightInd/>
      <w:spacing w:before="240" w:after="240" w:line="240" w:lineRule="atLeast"/>
      <w:ind w:hanging="1420"/>
      <w:jc w:val="left"/>
      <w:textAlignment w:val="auto"/>
      <w:outlineLvl w:val="1"/>
    </w:pPr>
    <w:rPr>
      <w:rFonts w:ascii="Arial Unicode MS" w:eastAsia="Arial Unicode MS" w:hAnsi="Arial Unicode MS"/>
      <w:sz w:val="23"/>
      <w:szCs w:val="23"/>
    </w:rPr>
  </w:style>
  <w:style w:type="paragraph" w:customStyle="1" w:styleId="Podpis4">
    <w:name w:val="Podpis4"/>
    <w:basedOn w:val="Normalny"/>
    <w:rsid w:val="00416DF7"/>
    <w:pPr>
      <w:suppressLineNumbers/>
      <w:suppressAutoHyphens/>
      <w:overflowPunct/>
      <w:autoSpaceDE/>
      <w:autoSpaceDN/>
      <w:adjustRightInd/>
      <w:spacing w:before="120" w:after="120"/>
      <w:jc w:val="left"/>
      <w:textAlignment w:val="auto"/>
    </w:pPr>
    <w:rPr>
      <w:rFonts w:cs="Tahoma"/>
      <w:i/>
      <w:iCs/>
      <w:sz w:val="24"/>
      <w:szCs w:val="24"/>
      <w:lang w:eastAsia="ar-SA"/>
    </w:rPr>
  </w:style>
  <w:style w:type="paragraph" w:customStyle="1" w:styleId="Tekstkomentarza1">
    <w:name w:val="Tekst komentarza1"/>
    <w:basedOn w:val="Normalny"/>
    <w:rsid w:val="00416DF7"/>
    <w:pPr>
      <w:suppressAutoHyphens/>
      <w:overflowPunct/>
      <w:autoSpaceDE/>
      <w:autoSpaceDN/>
      <w:adjustRightInd/>
      <w:jc w:val="left"/>
      <w:textAlignment w:val="auto"/>
    </w:pPr>
    <w:rPr>
      <w:sz w:val="24"/>
      <w:szCs w:val="24"/>
      <w:lang w:eastAsia="ar-SA"/>
    </w:rPr>
  </w:style>
  <w:style w:type="paragraph" w:customStyle="1" w:styleId="Listapunktowana1">
    <w:name w:val="Lista punktowana1"/>
    <w:basedOn w:val="Normalny"/>
    <w:rsid w:val="00416DF7"/>
    <w:pPr>
      <w:numPr>
        <w:numId w:val="18"/>
      </w:numPr>
      <w:tabs>
        <w:tab w:val="clear" w:pos="851"/>
        <w:tab w:val="num" w:pos="390"/>
      </w:tabs>
      <w:suppressAutoHyphens/>
      <w:overflowPunct/>
      <w:autoSpaceDE/>
      <w:autoSpaceDN/>
      <w:adjustRightInd/>
      <w:ind w:left="0" w:firstLine="0"/>
      <w:jc w:val="left"/>
      <w:textAlignment w:val="auto"/>
    </w:pPr>
    <w:rPr>
      <w:sz w:val="24"/>
      <w:szCs w:val="24"/>
      <w:lang w:eastAsia="ar-SA"/>
    </w:rPr>
  </w:style>
  <w:style w:type="paragraph" w:customStyle="1" w:styleId="Tekstpodstawowywcity32">
    <w:name w:val="Tekst podstawowy wcięty 32"/>
    <w:basedOn w:val="Normalny"/>
    <w:rsid w:val="00416DF7"/>
    <w:pPr>
      <w:suppressAutoHyphens/>
      <w:overflowPunct/>
      <w:autoSpaceDE/>
      <w:autoSpaceDN/>
      <w:adjustRightInd/>
      <w:ind w:left="4962" w:hanging="4962"/>
      <w:jc w:val="left"/>
      <w:textAlignment w:val="auto"/>
    </w:pPr>
    <w:rPr>
      <w:rFonts w:ascii="Arial" w:hAnsi="Arial" w:cs="Arial"/>
      <w:color w:val="FF0000"/>
      <w:sz w:val="24"/>
      <w:szCs w:val="24"/>
      <w:lang w:eastAsia="ar-SA"/>
    </w:rPr>
  </w:style>
  <w:style w:type="paragraph" w:customStyle="1" w:styleId="Tekst">
    <w:name w:val="Tekst"/>
    <w:basedOn w:val="Normalny"/>
    <w:rsid w:val="00416DF7"/>
    <w:pPr>
      <w:overflowPunct/>
      <w:autoSpaceDE/>
      <w:autoSpaceDN/>
      <w:adjustRightInd/>
      <w:spacing w:before="60" w:line="360" w:lineRule="auto"/>
      <w:ind w:firstLine="851"/>
      <w:textAlignment w:val="auto"/>
    </w:pPr>
    <w:rPr>
      <w:rFonts w:ascii="Arial" w:eastAsia="Calibri" w:hAnsi="Arial"/>
    </w:rPr>
  </w:style>
  <w:style w:type="character" w:customStyle="1" w:styleId="ZnakZnak">
    <w:name w:val="Znak Znak"/>
    <w:locked/>
    <w:rsid w:val="00416DF7"/>
    <w:rPr>
      <w:rFonts w:ascii="Calibri" w:hAnsi="Calibri"/>
      <w:lang w:val="pl-PL" w:eastAsia="en-US" w:bidi="ar-SA"/>
    </w:rPr>
  </w:style>
  <w:style w:type="character" w:customStyle="1" w:styleId="ZnakZnak2">
    <w:name w:val="Znak Znak2"/>
    <w:rsid w:val="00416DF7"/>
    <w:rPr>
      <w:rFonts w:ascii="Arial" w:hAnsi="Arial" w:cs="Arial"/>
      <w:b/>
      <w:bCs/>
      <w:i/>
      <w:iCs/>
      <w:sz w:val="28"/>
      <w:szCs w:val="28"/>
      <w:lang w:val="pl-PL" w:eastAsia="en-US" w:bidi="ar-SA"/>
    </w:rPr>
  </w:style>
  <w:style w:type="character" w:customStyle="1" w:styleId="CommentTextChar">
    <w:name w:val="Comment Text Char"/>
    <w:locked/>
    <w:rsid w:val="00416DF7"/>
    <w:rPr>
      <w:rFonts w:ascii="Calibri" w:hAnsi="Calibri"/>
      <w:lang w:val="pl-PL" w:eastAsia="en-US" w:bidi="ar-SA"/>
    </w:rPr>
  </w:style>
  <w:style w:type="character" w:customStyle="1" w:styleId="plainlinks">
    <w:name w:val="plainlinks"/>
    <w:basedOn w:val="Domylnaczcionkaakapitu"/>
    <w:rsid w:val="00416DF7"/>
  </w:style>
  <w:style w:type="paragraph" w:customStyle="1" w:styleId="Zawartotabeli">
    <w:name w:val="Zawartość tabeli"/>
    <w:basedOn w:val="Normalny"/>
    <w:rsid w:val="00416DF7"/>
    <w:pPr>
      <w:suppressLineNumbers/>
      <w:suppressAutoHyphens/>
      <w:overflowPunct/>
      <w:autoSpaceDE/>
      <w:autoSpaceDN/>
      <w:adjustRightInd/>
      <w:jc w:val="left"/>
      <w:textAlignment w:val="auto"/>
    </w:pPr>
    <w:rPr>
      <w:sz w:val="24"/>
      <w:szCs w:val="24"/>
      <w:lang w:eastAsia="ar-SA"/>
    </w:rPr>
  </w:style>
  <w:style w:type="paragraph" w:customStyle="1" w:styleId="listparagraphcxspmiddle">
    <w:name w:val="listparagraphcxspmiddle"/>
    <w:basedOn w:val="Normalny"/>
    <w:rsid w:val="00416DF7"/>
    <w:pPr>
      <w:overflowPunct/>
      <w:autoSpaceDE/>
      <w:autoSpaceDN/>
      <w:adjustRightInd/>
      <w:jc w:val="left"/>
      <w:textAlignment w:val="auto"/>
    </w:pPr>
    <w:rPr>
      <w:sz w:val="24"/>
      <w:szCs w:val="24"/>
    </w:rPr>
  </w:style>
  <w:style w:type="paragraph" w:customStyle="1" w:styleId="listparagraphcxsplast">
    <w:name w:val="listparagraphcxsplast"/>
    <w:basedOn w:val="Normalny"/>
    <w:rsid w:val="00416DF7"/>
    <w:pPr>
      <w:overflowPunct/>
      <w:autoSpaceDE/>
      <w:autoSpaceDN/>
      <w:adjustRightInd/>
      <w:jc w:val="left"/>
      <w:textAlignment w:val="auto"/>
    </w:pPr>
    <w:rPr>
      <w:sz w:val="24"/>
      <w:szCs w:val="24"/>
    </w:rPr>
  </w:style>
  <w:style w:type="paragraph" w:customStyle="1" w:styleId="bodytext220">
    <w:name w:val="bodytext22"/>
    <w:basedOn w:val="Normalny"/>
    <w:rsid w:val="00416DF7"/>
    <w:pPr>
      <w:autoSpaceDN/>
      <w:adjustRightInd/>
      <w:textAlignment w:val="auto"/>
    </w:pPr>
    <w:rPr>
      <w:sz w:val="24"/>
      <w:szCs w:val="24"/>
    </w:rPr>
  </w:style>
  <w:style w:type="paragraph" w:customStyle="1" w:styleId="Tekstpodstawowywcity21">
    <w:name w:val="Tekst podstawowy wcięty 21"/>
    <w:basedOn w:val="Normalny"/>
    <w:uiPriority w:val="99"/>
    <w:rsid w:val="00416DF7"/>
    <w:pPr>
      <w:suppressAutoHyphens/>
      <w:overflowPunct/>
      <w:autoSpaceDE/>
      <w:autoSpaceDN/>
      <w:adjustRightInd/>
      <w:spacing w:before="240" w:line="288" w:lineRule="auto"/>
      <w:ind w:left="720" w:hanging="720"/>
      <w:jc w:val="left"/>
      <w:textAlignment w:val="auto"/>
    </w:pPr>
    <w:rPr>
      <w:b/>
      <w:caps/>
      <w:sz w:val="24"/>
      <w:szCs w:val="24"/>
      <w:lang w:eastAsia="ar-SA"/>
    </w:rPr>
  </w:style>
  <w:style w:type="paragraph" w:customStyle="1" w:styleId="1">
    <w:name w:val="1"/>
    <w:basedOn w:val="Normalny"/>
    <w:next w:val="Plandokumentu1"/>
    <w:link w:val="PlandokumentuZnak"/>
    <w:rsid w:val="00416DF7"/>
    <w:pPr>
      <w:overflowPunct/>
      <w:autoSpaceDE/>
      <w:autoSpaceDN/>
      <w:adjustRightInd/>
      <w:jc w:val="left"/>
      <w:textAlignment w:val="auto"/>
    </w:pPr>
    <w:rPr>
      <w:rFonts w:ascii="Tahoma" w:eastAsia="Calibri" w:hAnsi="Tahoma"/>
      <w:sz w:val="16"/>
      <w:szCs w:val="16"/>
    </w:rPr>
  </w:style>
  <w:style w:type="character" w:customStyle="1" w:styleId="PlandokumentuZnak">
    <w:name w:val="Plan dokumentu Znak"/>
    <w:link w:val="1"/>
    <w:rsid w:val="00416DF7"/>
    <w:rPr>
      <w:rFonts w:ascii="Tahoma" w:eastAsia="Calibri" w:hAnsi="Tahoma"/>
      <w:sz w:val="16"/>
      <w:szCs w:val="16"/>
    </w:rPr>
  </w:style>
  <w:style w:type="character" w:customStyle="1" w:styleId="luchili">
    <w:name w:val="luc_hili"/>
    <w:basedOn w:val="Domylnaczcionkaakapitu"/>
    <w:rsid w:val="00416DF7"/>
  </w:style>
  <w:style w:type="paragraph" w:customStyle="1" w:styleId="Plandokumentu1">
    <w:name w:val="Plan dokumentu1"/>
    <w:basedOn w:val="Normalny"/>
    <w:link w:val="PlandokumentuZnak1"/>
    <w:uiPriority w:val="99"/>
    <w:semiHidden/>
    <w:unhideWhenUsed/>
    <w:rsid w:val="00416DF7"/>
    <w:pPr>
      <w:overflowPunct/>
      <w:autoSpaceDE/>
      <w:autoSpaceDN/>
      <w:adjustRightInd/>
      <w:jc w:val="left"/>
      <w:textAlignment w:val="auto"/>
    </w:pPr>
    <w:rPr>
      <w:rFonts w:ascii="Tahoma" w:eastAsia="Calibri" w:hAnsi="Tahoma" w:cs="Tahoma"/>
      <w:sz w:val="16"/>
      <w:szCs w:val="16"/>
      <w:lang w:eastAsia="en-US"/>
    </w:rPr>
  </w:style>
  <w:style w:type="character" w:customStyle="1" w:styleId="PlandokumentuZnak1">
    <w:name w:val="Plan dokumentu Znak1"/>
    <w:link w:val="Plandokumentu1"/>
    <w:uiPriority w:val="99"/>
    <w:semiHidden/>
    <w:rsid w:val="00416DF7"/>
    <w:rPr>
      <w:rFonts w:ascii="Tahoma" w:eastAsia="Calibri" w:hAnsi="Tahoma" w:cs="Tahoma"/>
      <w:sz w:val="16"/>
      <w:szCs w:val="16"/>
      <w:lang w:eastAsia="en-US"/>
    </w:rPr>
  </w:style>
  <w:style w:type="paragraph" w:customStyle="1" w:styleId="Tabela-RW">
    <w:name w:val="Tabela - RW"/>
    <w:basedOn w:val="Normalny"/>
    <w:link w:val="Tabela-RWZnak"/>
    <w:qFormat/>
    <w:rsid w:val="00416DF7"/>
    <w:pPr>
      <w:overflowPunct/>
      <w:autoSpaceDE/>
      <w:autoSpaceDN/>
      <w:adjustRightInd/>
      <w:spacing w:line="276" w:lineRule="auto"/>
      <w:jc w:val="center"/>
      <w:textAlignment w:val="auto"/>
    </w:pPr>
    <w:rPr>
      <w:rFonts w:ascii="Arial" w:hAnsi="Arial"/>
      <w:b/>
      <w:noProof/>
    </w:rPr>
  </w:style>
  <w:style w:type="character" w:customStyle="1" w:styleId="Tabela-RWZnak">
    <w:name w:val="Tabela - RW Znak"/>
    <w:link w:val="Tabela-RW"/>
    <w:locked/>
    <w:rsid w:val="00416DF7"/>
    <w:rPr>
      <w:rFonts w:ascii="Arial" w:hAnsi="Arial"/>
      <w:b/>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49541">
      <w:bodyDiv w:val="1"/>
      <w:marLeft w:val="0"/>
      <w:marRight w:val="0"/>
      <w:marTop w:val="0"/>
      <w:marBottom w:val="0"/>
      <w:divBdr>
        <w:top w:val="none" w:sz="0" w:space="0" w:color="auto"/>
        <w:left w:val="none" w:sz="0" w:space="0" w:color="auto"/>
        <w:bottom w:val="none" w:sz="0" w:space="0" w:color="auto"/>
        <w:right w:val="none" w:sz="0" w:space="0" w:color="auto"/>
      </w:divBdr>
    </w:div>
    <w:div w:id="335957928">
      <w:bodyDiv w:val="1"/>
      <w:marLeft w:val="0"/>
      <w:marRight w:val="0"/>
      <w:marTop w:val="0"/>
      <w:marBottom w:val="0"/>
      <w:divBdr>
        <w:top w:val="none" w:sz="0" w:space="0" w:color="auto"/>
        <w:left w:val="none" w:sz="0" w:space="0" w:color="auto"/>
        <w:bottom w:val="none" w:sz="0" w:space="0" w:color="auto"/>
        <w:right w:val="none" w:sz="0" w:space="0" w:color="auto"/>
      </w:divBdr>
    </w:div>
    <w:div w:id="994409526">
      <w:bodyDiv w:val="1"/>
      <w:marLeft w:val="0"/>
      <w:marRight w:val="0"/>
      <w:marTop w:val="0"/>
      <w:marBottom w:val="0"/>
      <w:divBdr>
        <w:top w:val="none" w:sz="0" w:space="0" w:color="auto"/>
        <w:left w:val="none" w:sz="0" w:space="0" w:color="auto"/>
        <w:bottom w:val="none" w:sz="0" w:space="0" w:color="auto"/>
        <w:right w:val="none" w:sz="0" w:space="0" w:color="auto"/>
      </w:divBdr>
    </w:div>
    <w:div w:id="1167866096">
      <w:marLeft w:val="0"/>
      <w:marRight w:val="0"/>
      <w:marTop w:val="0"/>
      <w:marBottom w:val="0"/>
      <w:divBdr>
        <w:top w:val="none" w:sz="0" w:space="0" w:color="auto"/>
        <w:left w:val="none" w:sz="0" w:space="0" w:color="auto"/>
        <w:bottom w:val="none" w:sz="0" w:space="0" w:color="auto"/>
        <w:right w:val="none" w:sz="0" w:space="0" w:color="auto"/>
      </w:divBdr>
    </w:div>
    <w:div w:id="1167866097">
      <w:marLeft w:val="0"/>
      <w:marRight w:val="0"/>
      <w:marTop w:val="0"/>
      <w:marBottom w:val="0"/>
      <w:divBdr>
        <w:top w:val="none" w:sz="0" w:space="0" w:color="auto"/>
        <w:left w:val="none" w:sz="0" w:space="0" w:color="auto"/>
        <w:bottom w:val="none" w:sz="0" w:space="0" w:color="auto"/>
        <w:right w:val="none" w:sz="0" w:space="0" w:color="auto"/>
      </w:divBdr>
    </w:div>
    <w:div w:id="11678660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dddkia.gov.pl"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piotrowski\Documents\Moje%20szablony\pisemk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C509A-A096-4723-BEBD-248CCECFD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pisemko</Template>
  <TotalTime>421</TotalTime>
  <Pages>46</Pages>
  <Words>13692</Words>
  <Characters>90509</Characters>
  <Application>Microsoft Office Word</Application>
  <DocSecurity>0</DocSecurity>
  <Lines>754</Lines>
  <Paragraphs>207</Paragraphs>
  <ScaleCrop>false</ScaleCrop>
  <HeadingPairs>
    <vt:vector size="2" baseType="variant">
      <vt:variant>
        <vt:lpstr>Tytuł</vt:lpstr>
      </vt:variant>
      <vt:variant>
        <vt:i4>1</vt:i4>
      </vt:variant>
    </vt:vector>
  </HeadingPairs>
  <TitlesOfParts>
    <vt:vector size="1" baseType="lpstr">
      <vt:lpstr>D-M-00.00.00</vt:lpstr>
    </vt:vector>
  </TitlesOfParts>
  <Company>BZDBDiM Sp. z o.o.</Company>
  <LinksUpToDate>false</LinksUpToDate>
  <CharactersWithSpaces>103994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D-M-00.00.00</dc:title>
  <dc:subject>Specyfikacja techniczna</dc:subject>
  <dc:creator>GDDKiA O/BI</dc:creator>
  <cp:keywords>specyfikacje, drogi, drogownictwo</cp:keywords>
  <dc:description>P-10.30 Projekt budowlany, projekt wykonawczy, dokumentacja przetargowaWymagania ogólne</dc:description>
  <cp:lastModifiedBy>Wołosz Jacek</cp:lastModifiedBy>
  <cp:revision>17</cp:revision>
  <cp:lastPrinted>2016-03-25T11:09:00Z</cp:lastPrinted>
  <dcterms:created xsi:type="dcterms:W3CDTF">2016-11-08T16:16:00Z</dcterms:created>
  <dcterms:modified xsi:type="dcterms:W3CDTF">2016-11-29T13:10:00Z</dcterms:modified>
</cp:coreProperties>
</file>